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A49" w:rsidRDefault="003A1254" w:rsidP="00981A49">
      <w:pPr>
        <w:pStyle w:val="NormlWeb"/>
      </w:pPr>
      <w:r>
        <w:fldChar w:fldCharType="begin"/>
      </w:r>
      <w:r>
        <w:instrText xml:space="preserve"> HYPERLINK "http://webshop.reparo.hu/" </w:instrText>
      </w:r>
      <w:r>
        <w:fldChar w:fldCharType="separate"/>
      </w:r>
      <w:r w:rsidR="00981A49">
        <w:rPr>
          <w:rStyle w:val="Hiperhivatkozs"/>
          <w:rFonts w:eastAsiaTheme="majorEastAsia"/>
        </w:rPr>
        <w:t>http://webshop.reparo.hu/</w:t>
      </w:r>
      <w:r>
        <w:rPr>
          <w:rStyle w:val="Hiperhivatkozs"/>
          <w:rFonts w:eastAsiaTheme="majorEastAsia"/>
        </w:rPr>
        <w:fldChar w:fldCharType="end"/>
      </w:r>
    </w:p>
    <w:p w:rsidR="00981A49" w:rsidRDefault="00981A49" w:rsidP="00981A49">
      <w:pPr>
        <w:pStyle w:val="NormlWeb"/>
      </w:pPr>
      <w:r>
        <w:t> </w:t>
      </w:r>
    </w:p>
    <w:p w:rsidR="00981A49" w:rsidRDefault="00981A49" w:rsidP="00981A49">
      <w:pPr>
        <w:pStyle w:val="NormlWeb"/>
      </w:pPr>
      <w:r>
        <w:t>Általános Szerződési Feltételek</w:t>
      </w:r>
    </w:p>
    <w:p w:rsidR="00981A49" w:rsidRDefault="00981A49" w:rsidP="00981A49">
      <w:pPr>
        <w:pStyle w:val="NormlWeb"/>
      </w:pPr>
      <w:r>
        <w:t> </w:t>
      </w:r>
    </w:p>
    <w:p w:rsidR="00981A49" w:rsidRDefault="00981A49" w:rsidP="00981A49">
      <w:pPr>
        <w:pStyle w:val="NormlWeb"/>
      </w:pPr>
      <w:r>
        <w:t> </w:t>
      </w:r>
    </w:p>
    <w:p w:rsidR="00981A49" w:rsidRDefault="00981A49" w:rsidP="00981A49">
      <w:pPr>
        <w:pStyle w:val="NormlWeb"/>
      </w:pPr>
      <w:r>
        <w:t xml:space="preserve">Jelen dokumentum nem kerül iktatásra, kizárólag elektronikus formában kerül megkötésre, nem minősül írásbeli szerződésnek, magyar nyelven íródik, magatartási kódexre nem utal. A </w:t>
      </w:r>
      <w:proofErr w:type="spellStart"/>
      <w:r>
        <w:t>webshop</w:t>
      </w:r>
      <w:proofErr w:type="spellEnd"/>
      <w:r>
        <w:t xml:space="preserve"> működésével, megrendelési, és szállítási folyamatával kapcsolatosan felmerülő kérdések esetén a megadott elérhetőségeinken rendelkezésére állunk.</w:t>
      </w:r>
    </w:p>
    <w:p w:rsidR="00981A49" w:rsidRDefault="00981A49" w:rsidP="00981A49">
      <w:pPr>
        <w:pStyle w:val="NormlWeb"/>
      </w:pPr>
      <w:r>
        <w:t> </w:t>
      </w:r>
    </w:p>
    <w:p w:rsidR="00981A49" w:rsidRDefault="00981A49" w:rsidP="00981A49">
      <w:pPr>
        <w:pStyle w:val="NormlWeb"/>
      </w:pPr>
      <w:r>
        <w:t xml:space="preserve">Jelen ÁSZF hatálya Szolgáltató weblapján </w:t>
      </w:r>
      <w:hyperlink r:id="rId5" w:history="1">
        <w:r>
          <w:rPr>
            <w:rStyle w:val="Hiperhivatkozs"/>
            <w:rFonts w:eastAsiaTheme="majorEastAsia"/>
          </w:rPr>
          <w:t>http://webshop.reparo.hu/</w:t>
        </w:r>
      </w:hyperlink>
      <w:r>
        <w:t xml:space="preserve"> és </w:t>
      </w:r>
      <w:proofErr w:type="spellStart"/>
      <w:r>
        <w:t>aldomainjein</w:t>
      </w:r>
      <w:proofErr w:type="spellEnd"/>
      <w:r>
        <w:t xml:space="preserve"> történő jogviszonyokra terjed ki. Jelen ÁSZF mindenkor aktuális verziója és a korábbi verziók folyamatosan elérhetők a következő weboldalról: </w:t>
      </w:r>
      <w:hyperlink r:id="rId6" w:history="1">
        <w:r>
          <w:rPr>
            <w:rStyle w:val="Hiperhivatkozs"/>
            <w:rFonts w:eastAsiaTheme="majorEastAsia"/>
          </w:rPr>
          <w:t>https://webshop.reparo.hu/aszf</w:t>
        </w:r>
      </w:hyperlink>
      <w:r>
        <w:t xml:space="preserve"> és letölthetők a </w:t>
      </w:r>
      <w:hyperlink r:id="rId7" w:history="1">
        <w:r>
          <w:rPr>
            <w:rStyle w:val="Hiperhivatkozs"/>
            <w:rFonts w:eastAsiaTheme="majorEastAsia"/>
          </w:rPr>
          <w:t>https://webshop.reparo.hu/informaciok/letoltesek</w:t>
        </w:r>
      </w:hyperlink>
      <w:r>
        <w:t xml:space="preserve">  lap alján található letöltési linkről.</w:t>
      </w:r>
    </w:p>
    <w:p w:rsidR="00981A49" w:rsidRDefault="00981A49" w:rsidP="00981A49">
      <w:pPr>
        <w:pStyle w:val="NormlWeb"/>
      </w:pPr>
      <w:r>
        <w:t> </w:t>
      </w:r>
    </w:p>
    <w:p w:rsidR="00981A49" w:rsidRDefault="00981A49" w:rsidP="00981A49">
      <w:pPr>
        <w:pStyle w:val="NormlWeb"/>
      </w:pPr>
      <w:r>
        <w:t> </w:t>
      </w:r>
    </w:p>
    <w:p w:rsidR="00981A49" w:rsidRDefault="00981A49" w:rsidP="00981A49">
      <w:pPr>
        <w:numPr>
          <w:ilvl w:val="0"/>
          <w:numId w:val="17"/>
        </w:numPr>
        <w:spacing w:before="100" w:beforeAutospacing="1" w:after="100" w:afterAutospacing="1"/>
      </w:pPr>
      <w:r>
        <w:t>Szolgáltató adatai:</w:t>
      </w:r>
    </w:p>
    <w:p w:rsidR="00981A49" w:rsidRDefault="00981A49" w:rsidP="00981A49">
      <w:pPr>
        <w:pStyle w:val="NormlWeb"/>
      </w:pPr>
      <w:r>
        <w:t> </w:t>
      </w:r>
    </w:p>
    <w:p w:rsidR="00981A49" w:rsidRDefault="00981A49" w:rsidP="00981A49">
      <w:pPr>
        <w:pStyle w:val="NormlWeb"/>
      </w:pPr>
      <w:r>
        <w:t>A szolgáltató neve: Reparo Kft.</w:t>
      </w:r>
    </w:p>
    <w:p w:rsidR="00981A49" w:rsidRDefault="00981A49" w:rsidP="00981A49">
      <w:pPr>
        <w:pStyle w:val="NormlWeb"/>
      </w:pPr>
      <w:r>
        <w:t>A szolgáltató székhelye (és egyben a panaszügyintézés helye): 2870 Kisbér, Szent Imre utca 41.</w:t>
      </w:r>
    </w:p>
    <w:p w:rsidR="00981A49" w:rsidRDefault="00981A49" w:rsidP="00981A49">
      <w:pPr>
        <w:pStyle w:val="NormlWeb"/>
      </w:pPr>
      <w:r>
        <w:t>A szolgáltató elérhetősége, az igénybe vevőkkel való kapcsolattartásra szolgáló, rendszeresen használt elektronikus levelezési címe: info@reparo.hu</w:t>
      </w:r>
    </w:p>
    <w:p w:rsidR="00981A49" w:rsidRDefault="00981A49" w:rsidP="00981A49">
      <w:pPr>
        <w:pStyle w:val="NormlWeb"/>
      </w:pPr>
      <w:r>
        <w:t>Cégjegyzékszáma: 11-09-003712</w:t>
      </w:r>
    </w:p>
    <w:p w:rsidR="00981A49" w:rsidRDefault="00981A49" w:rsidP="00981A49">
      <w:pPr>
        <w:pStyle w:val="NormlWeb"/>
      </w:pPr>
      <w:r>
        <w:t>Adószáma: 11194051-2-11</w:t>
      </w:r>
    </w:p>
    <w:p w:rsidR="00981A49" w:rsidRDefault="00981A49" w:rsidP="00981A49">
      <w:pPr>
        <w:pStyle w:val="NormlWeb"/>
      </w:pPr>
      <w:r>
        <w:t>Nyilvántartásban bejegyző hatóság neve: Tatabányai Törvényszék Cégbírósága</w:t>
      </w:r>
    </w:p>
    <w:p w:rsidR="00981A49" w:rsidRDefault="00981A49" w:rsidP="00981A49">
      <w:pPr>
        <w:pStyle w:val="NormlWeb"/>
      </w:pPr>
      <w:r>
        <w:t>Telefonszáma: 06 34 522 545</w:t>
      </w:r>
    </w:p>
    <w:p w:rsidR="00981A49" w:rsidRDefault="00981A49" w:rsidP="00981A49">
      <w:pPr>
        <w:pStyle w:val="NormlWeb"/>
      </w:pPr>
      <w:r>
        <w:t>Adatvédelmi nyilvántartási száma: folyamatban…</w:t>
      </w:r>
    </w:p>
    <w:p w:rsidR="00981A49" w:rsidRDefault="00981A49" w:rsidP="00981A49">
      <w:pPr>
        <w:pStyle w:val="NormlWeb"/>
      </w:pPr>
      <w:r>
        <w:t>A szerződés nyelve: magyar</w:t>
      </w:r>
    </w:p>
    <w:p w:rsidR="00981A49" w:rsidRDefault="00981A49" w:rsidP="00981A49">
      <w:pPr>
        <w:pStyle w:val="NormlWeb"/>
      </w:pPr>
      <w:r>
        <w:t>A tárhely-szolgáltató neve, címe, e-mail címe: Corwell Kft. 2120 Dunakeszi, Pallag u. 37. corwell@corwell.hu</w:t>
      </w:r>
    </w:p>
    <w:p w:rsidR="00981A49" w:rsidRDefault="00981A49" w:rsidP="00981A49">
      <w:pPr>
        <w:pStyle w:val="NormlWeb"/>
      </w:pPr>
      <w:r>
        <w:lastRenderedPageBreak/>
        <w:t> </w:t>
      </w:r>
    </w:p>
    <w:p w:rsidR="00981A49" w:rsidRDefault="00981A49" w:rsidP="00981A49">
      <w:pPr>
        <w:numPr>
          <w:ilvl w:val="0"/>
          <w:numId w:val="18"/>
        </w:numPr>
        <w:spacing w:before="100" w:beforeAutospacing="1" w:after="100" w:afterAutospacing="1"/>
      </w:pPr>
      <w:r>
        <w:t>Alapvető rendelkezések:</w:t>
      </w:r>
    </w:p>
    <w:p w:rsidR="00981A49" w:rsidRDefault="00981A49" w:rsidP="00981A49">
      <w:pPr>
        <w:pStyle w:val="NormlWeb"/>
      </w:pPr>
      <w:r>
        <w:t> </w:t>
      </w:r>
    </w:p>
    <w:p w:rsidR="00981A49" w:rsidRDefault="00981A49" w:rsidP="00981A49">
      <w:pPr>
        <w:pStyle w:val="NormlWeb"/>
      </w:pPr>
      <w:r>
        <w:t xml:space="preserve">2.1.        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Adatkezelési Szabályzata is, mely elérhető a </w:t>
      </w:r>
      <w:hyperlink r:id="rId8" w:history="1">
        <w:r>
          <w:rPr>
            <w:rStyle w:val="Hiperhivatkozs"/>
            <w:rFonts w:eastAsiaTheme="majorEastAsia"/>
          </w:rPr>
          <w:t>https://webshop.reparo.hu/adatkezelesi-tajekoztato</w:t>
        </w:r>
      </w:hyperlink>
      <w:r>
        <w:t xml:space="preserve"> weboldalon.</w:t>
      </w:r>
    </w:p>
    <w:p w:rsidR="00981A49" w:rsidRDefault="00981A49" w:rsidP="00981A49">
      <w:pPr>
        <w:pStyle w:val="NormlWeb"/>
      </w:pPr>
      <w:r>
        <w:t> </w:t>
      </w:r>
    </w:p>
    <w:p w:rsidR="00981A49" w:rsidRDefault="00981A49" w:rsidP="00981A49">
      <w:pPr>
        <w:pStyle w:val="NormlWeb"/>
      </w:pPr>
      <w:r>
        <w:t xml:space="preserve">2.2.        A jelen ÁSZF 2023. </w:t>
      </w:r>
      <w:r w:rsidR="003A1254">
        <w:t>június 03</w:t>
      </w:r>
      <w:r>
        <w:t>. napjától hatályos és visszavonásig hatályban marad. A Felhasználó által leadott rendelésre a rendelés leadásakor hatályos ÁSZF irányadó.</w:t>
      </w:r>
    </w:p>
    <w:p w:rsidR="00981A49" w:rsidRDefault="00981A49" w:rsidP="00981A49">
      <w:pPr>
        <w:pStyle w:val="NormlWeb"/>
      </w:pPr>
      <w:r>
        <w:t> </w:t>
      </w:r>
    </w:p>
    <w:p w:rsidR="00981A49" w:rsidRDefault="00981A49" w:rsidP="00981A49">
      <w:pPr>
        <w:pStyle w:val="NormlWeb"/>
      </w:pPr>
      <w:r>
        <w:t xml:space="preserve">2.3.        Szolgáltató fenntart magának minden jogot a </w:t>
      </w:r>
      <w:proofErr w:type="spellStart"/>
      <w:r>
        <w:t>webshop</w:t>
      </w:r>
      <w:proofErr w:type="spellEnd"/>
      <w:r>
        <w:t xml:space="preserve">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w:t>
      </w:r>
    </w:p>
    <w:p w:rsidR="00981A49" w:rsidRDefault="00981A49" w:rsidP="00981A49">
      <w:pPr>
        <w:pStyle w:val="NormlWeb"/>
      </w:pPr>
      <w:r>
        <w:t> </w:t>
      </w:r>
    </w:p>
    <w:p w:rsidR="00981A49" w:rsidRDefault="00981A49" w:rsidP="00981A49">
      <w:pPr>
        <w:numPr>
          <w:ilvl w:val="0"/>
          <w:numId w:val="19"/>
        </w:numPr>
        <w:spacing w:before="100" w:beforeAutospacing="1" w:after="100" w:afterAutospacing="1"/>
      </w:pPr>
      <w:r>
        <w:t>Vásárlás</w:t>
      </w:r>
    </w:p>
    <w:p w:rsidR="00981A49" w:rsidRDefault="00981A49" w:rsidP="00981A49">
      <w:pPr>
        <w:pStyle w:val="NormlWeb"/>
      </w:pPr>
      <w:r>
        <w:t> </w:t>
      </w:r>
    </w:p>
    <w:p w:rsidR="00981A49" w:rsidRDefault="00981A49" w:rsidP="00981A49">
      <w:pPr>
        <w:pStyle w:val="NormlWeb"/>
      </w:pPr>
      <w:r>
        <w:t>3.1.        Felhasználó a weboldalon történő vásárlásával (rendelés leadásával) kijelenti, hogy jelen ÁSZF, és a weboldalon közzétett Adatkezelési tájékoztató feltételeit megismerte és elfogadja, az adatkezeléseket tudomásul veszi.</w:t>
      </w:r>
    </w:p>
    <w:p w:rsidR="00981A49" w:rsidRDefault="00981A49" w:rsidP="00981A49">
      <w:pPr>
        <w:pStyle w:val="NormlWeb"/>
      </w:pPr>
      <w:r>
        <w:t> </w:t>
      </w:r>
    </w:p>
    <w:p w:rsidR="00981A49" w:rsidRDefault="00981A49" w:rsidP="00981A49">
      <w:pPr>
        <w:pStyle w:val="NormlWeb"/>
      </w:pPr>
      <w:r>
        <w:t>3.2.        Felhasználó a vásárlás során köteles a saját, valós adatait megadni. A vásárlás során megadott valótlan, vagy más személyhez köthető adatok esetén a létrejövő elektronikus szerződés semmis. Szolgáltató kizárja felelősségét, amennyiben Felhasználó más nevében, más személy adataival veszi igénybe szolgáltatásait.</w:t>
      </w:r>
    </w:p>
    <w:p w:rsidR="00981A49" w:rsidRDefault="00981A49" w:rsidP="00981A49">
      <w:pPr>
        <w:pStyle w:val="NormlWeb"/>
      </w:pPr>
      <w:r>
        <w:t> </w:t>
      </w:r>
    </w:p>
    <w:p w:rsidR="00981A49" w:rsidRDefault="00981A49" w:rsidP="00981A49">
      <w:pPr>
        <w:pStyle w:val="NormlWeb"/>
      </w:pPr>
      <w:r>
        <w:t>3.3.        A Szolgáltatót a Felhasználó által tévesen és/vagy pontatlanul megadott adatokra visszavezethető szállítási késedelemért, illetve egyéb problémáért, hibáért semminemű felelősség nem terheli.</w:t>
      </w:r>
    </w:p>
    <w:p w:rsidR="00981A49" w:rsidRDefault="00981A49" w:rsidP="00981A49">
      <w:pPr>
        <w:pStyle w:val="NormlWeb"/>
      </w:pPr>
      <w:r>
        <w:t> </w:t>
      </w:r>
    </w:p>
    <w:p w:rsidR="00981A49" w:rsidRDefault="00981A49" w:rsidP="00981A49">
      <w:pPr>
        <w:pStyle w:val="NormlWeb"/>
      </w:pPr>
      <w:r>
        <w:lastRenderedPageBreak/>
        <w:t>3.4.        A Szolgáltatót nem terheli felelősség az abból adódó károkért, ha Felhasználó a jelszavát elfelejti, vagy az illetéktelenek számára bármely nem a Szolgáltatónak felróható okból hozzáférhetővé válik.</w:t>
      </w:r>
    </w:p>
    <w:p w:rsidR="00981A49" w:rsidRDefault="00981A49" w:rsidP="00981A49">
      <w:pPr>
        <w:pStyle w:val="NormlWeb"/>
      </w:pPr>
      <w:r>
        <w:t> </w:t>
      </w:r>
    </w:p>
    <w:p w:rsidR="00981A49" w:rsidRDefault="00981A49" w:rsidP="00981A49">
      <w:pPr>
        <w:numPr>
          <w:ilvl w:val="0"/>
          <w:numId w:val="20"/>
        </w:numPr>
        <w:spacing w:before="100" w:beforeAutospacing="1" w:after="100" w:afterAutospacing="1"/>
      </w:pPr>
      <w:r>
        <w:t>Megvásárolható termékek, szolgáltatások köre</w:t>
      </w:r>
    </w:p>
    <w:p w:rsidR="00981A49" w:rsidRDefault="00981A49" w:rsidP="00981A49">
      <w:pPr>
        <w:pStyle w:val="NormlWeb"/>
      </w:pPr>
      <w:r>
        <w:t> </w:t>
      </w:r>
    </w:p>
    <w:p w:rsidR="00981A49" w:rsidRDefault="00981A49" w:rsidP="00981A49">
      <w:pPr>
        <w:pStyle w:val="NormlWeb"/>
      </w:pPr>
      <w:r>
        <w:t>4.1.        A megjelenített termékek kizárólag online rendelhetők meg. A termékekre vonatkozóan megjelenített árak forintban értendők, bejelentkezés nélkül, illetve bejelentkezett magánszemélyek számára tartalmazzák a törvényben előírt áfát, azonban nem tartalmazzák a házhoz szállítás díját. Külön csomagolási költség nem kerül felszámításra.</w:t>
      </w:r>
    </w:p>
    <w:p w:rsidR="00981A49" w:rsidRDefault="00981A49" w:rsidP="00981A49">
      <w:pPr>
        <w:pStyle w:val="NormlWeb"/>
      </w:pPr>
      <w:r>
        <w:t> </w:t>
      </w:r>
    </w:p>
    <w:p w:rsidR="00981A49" w:rsidRDefault="00981A49" w:rsidP="00981A49">
      <w:pPr>
        <w:pStyle w:val="NormlWeb"/>
      </w:pPr>
      <w:r>
        <w:t>4.2.        A webshopban Szolgáltató részletesen feltünteti a termék nevét, leírását, a termékekről fotót jelenít meg. A termékek adatlapján megjelenített képek minimális mértékben (pl. színárnyalat) eltérhetnek a valóságostól, de Szolgáltató minden esetben törekszik a lehető legpontosabb adatok, így különösen a termékek fotóinak megjelenítésére.</w:t>
      </w:r>
    </w:p>
    <w:p w:rsidR="00981A49" w:rsidRDefault="00981A49" w:rsidP="00981A49">
      <w:pPr>
        <w:pStyle w:val="NormlWeb"/>
      </w:pPr>
      <w:r>
        <w:t> </w:t>
      </w:r>
    </w:p>
    <w:p w:rsidR="00981A49" w:rsidRDefault="00981A49" w:rsidP="00981A49">
      <w:pPr>
        <w:pStyle w:val="NormlWeb"/>
      </w:pPr>
      <w:r>
        <w:t xml:space="preserve">4.3.        Amennyiben akciós ár kerül bevezetésre, Szolgáltató </w:t>
      </w:r>
      <w:proofErr w:type="gramStart"/>
      <w:r>
        <w:t>teljes körűen</w:t>
      </w:r>
      <w:proofErr w:type="gramEnd"/>
      <w:r>
        <w:t xml:space="preserve"> tájékoztatja Felhasználókat az akcióról és annak pontos időtartamáról.</w:t>
      </w:r>
    </w:p>
    <w:p w:rsidR="00981A49" w:rsidRDefault="00981A49" w:rsidP="00981A49">
      <w:pPr>
        <w:pStyle w:val="NormlWeb"/>
      </w:pPr>
      <w:r>
        <w:t> </w:t>
      </w:r>
    </w:p>
    <w:p w:rsidR="00981A49" w:rsidRDefault="00981A49" w:rsidP="00981A49">
      <w:pPr>
        <w:pStyle w:val="NormlWeb"/>
      </w:pPr>
      <w:r>
        <w:t>4.4.        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az Ügyfél elállhat vásárlási szándékától.</w:t>
      </w:r>
    </w:p>
    <w:p w:rsidR="00981A49" w:rsidRDefault="00981A49" w:rsidP="00981A49">
      <w:pPr>
        <w:pStyle w:val="NormlWeb"/>
      </w:pPr>
      <w:r>
        <w:t> </w:t>
      </w:r>
    </w:p>
    <w:p w:rsidR="00981A49" w:rsidRDefault="00981A49" w:rsidP="00981A49">
      <w:pPr>
        <w:pStyle w:val="NormlWeb"/>
      </w:pPr>
      <w:r>
        <w:t>4.5.        Hibás ár esetén esetben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Ennek alapján a hibás/téves áron visszaigazolt megrendelés semmis szerződésnek tekintendő.</w:t>
      </w:r>
    </w:p>
    <w:p w:rsidR="00981A49" w:rsidRDefault="00981A49" w:rsidP="00981A49">
      <w:pPr>
        <w:pStyle w:val="NormlWeb"/>
      </w:pPr>
      <w:r>
        <w:t> </w:t>
      </w:r>
    </w:p>
    <w:p w:rsidR="00981A49" w:rsidRDefault="00981A49" w:rsidP="00981A49">
      <w:pPr>
        <w:pStyle w:val="NormlWeb"/>
      </w:pPr>
      <w:r>
        <w:t> </w:t>
      </w:r>
    </w:p>
    <w:p w:rsidR="00981A49" w:rsidRDefault="00981A49" w:rsidP="00981A49">
      <w:pPr>
        <w:numPr>
          <w:ilvl w:val="0"/>
          <w:numId w:val="21"/>
        </w:numPr>
        <w:spacing w:before="100" w:beforeAutospacing="1" w:after="100" w:afterAutospacing="1"/>
      </w:pPr>
      <w:r>
        <w:t>Rendelés menete</w:t>
      </w:r>
    </w:p>
    <w:p w:rsidR="00981A49" w:rsidRDefault="00981A49" w:rsidP="00981A49">
      <w:pPr>
        <w:pStyle w:val="NormlWeb"/>
      </w:pPr>
      <w:r>
        <w:lastRenderedPageBreak/>
        <w:t> </w:t>
      </w:r>
    </w:p>
    <w:p w:rsidR="00981A49" w:rsidRDefault="00981A49" w:rsidP="00981A49">
      <w:pPr>
        <w:pStyle w:val="NormlWeb"/>
      </w:pPr>
      <w:r>
        <w:t>5.1.        Felhasználó a regisztrációját követően bejelentkezik a webshopba vagy regisztráció nélkül is megkezdheti a vásárlást.</w:t>
      </w:r>
    </w:p>
    <w:p w:rsidR="00981A49" w:rsidRDefault="00981A49" w:rsidP="00981A49">
      <w:pPr>
        <w:pStyle w:val="NormlWeb"/>
      </w:pPr>
      <w:r>
        <w:t> </w:t>
      </w:r>
    </w:p>
    <w:p w:rsidR="00981A49" w:rsidRDefault="00981A49" w:rsidP="00981A49">
      <w:pPr>
        <w:pStyle w:val="NormlWeb"/>
      </w:pPr>
      <w:r>
        <w:t>5.2.        Felhasználó a megvásárolni kívánt termék, termékek darabszámát beállítja.</w:t>
      </w:r>
    </w:p>
    <w:p w:rsidR="00981A49" w:rsidRDefault="00981A49" w:rsidP="00981A49">
      <w:pPr>
        <w:pStyle w:val="NormlWeb"/>
      </w:pPr>
      <w:r>
        <w:t> </w:t>
      </w:r>
    </w:p>
    <w:p w:rsidR="00981A49" w:rsidRDefault="00981A49" w:rsidP="00981A49">
      <w:pPr>
        <w:pStyle w:val="NormlWeb"/>
      </w:pPr>
      <w:r>
        <w:t>5.3.        Felhasználó kosárba helyezi a kiválasztott termékeket. Felhasználó bármikor megtekintheti a kosár tartalmát a „Kosaram” ikonra kattintva.</w:t>
      </w:r>
    </w:p>
    <w:p w:rsidR="00981A49" w:rsidRDefault="00981A49" w:rsidP="00981A49">
      <w:pPr>
        <w:pStyle w:val="NormlWeb"/>
      </w:pPr>
      <w:r>
        <w:t> </w:t>
      </w:r>
    </w:p>
    <w:p w:rsidR="00981A49" w:rsidRDefault="00981A49" w:rsidP="00981A49">
      <w:pPr>
        <w:pStyle w:val="NormlWeb"/>
      </w:pPr>
      <w:r>
        <w:t>5.4.        Amennyiben Felhasználó további terméket szeretne kosárba helyezni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rsidR="00981A49" w:rsidRDefault="00981A49" w:rsidP="00981A49">
      <w:pPr>
        <w:pStyle w:val="NormlWeb"/>
      </w:pPr>
      <w:r>
        <w:t> </w:t>
      </w:r>
    </w:p>
    <w:p w:rsidR="00981A49" w:rsidRDefault="00981A49" w:rsidP="00981A49">
      <w:pPr>
        <w:pStyle w:val="NormlWeb"/>
      </w:pPr>
      <w:r>
        <w:t>5.5.        Felhasználó kiválasztja a szállítási címet, majd a szállítási/fizetési módot, melynek típusai a következők:</w:t>
      </w:r>
    </w:p>
    <w:p w:rsidR="00981A49" w:rsidRDefault="00981A49" w:rsidP="00981A49">
      <w:pPr>
        <w:pStyle w:val="NormlWeb"/>
      </w:pPr>
      <w:r>
        <w:t xml:space="preserve">Személyes átvétel esetén (helye: A PAPÍRBOLT Tatabánya, Győri út 19.): </w:t>
      </w:r>
      <w:r>
        <w:br/>
        <w:t xml:space="preserve">Készpénzben a Szolgáltató üzlethelységében vagy a Szolgáltató által megjelölt egyéb helyen történő átvételkor: Az áru átvételekor történő fizetés választása esetén a Felhasználó </w:t>
      </w:r>
      <w:proofErr w:type="gramStart"/>
      <w:r>
        <w:t>a Szolgáltató üzlethelyiségében</w:t>
      </w:r>
      <w:proofErr w:type="gramEnd"/>
      <w:r>
        <w:t xml:space="preserve"> vagy a Szolgáltató által megjelölt egyéb helyszínen fizeti meg a termék vételárát készpénzben. Készpénzes fizetésre csak magyar forintban (HUF) van lehetőség.</w:t>
      </w:r>
    </w:p>
    <w:p w:rsidR="00981A49" w:rsidRDefault="00981A49" w:rsidP="00981A49">
      <w:pPr>
        <w:pStyle w:val="NormlWeb"/>
      </w:pPr>
      <w:r>
        <w:t>Fizetés utánvétellel</w:t>
      </w:r>
      <w:r>
        <w:br/>
        <w:t>Amennyiben a megrendelt termék MPL Posta Pont, MPL Csomagautomata, MPL Futár, GLS futárszolgálattal kerül kiszállításra, a Felhasználó a megrendelés végösszegét a futárnak teljesíti készpénzben a megrendelt termék(</w:t>
      </w:r>
      <w:proofErr w:type="spellStart"/>
      <w:r>
        <w:t>ek</w:t>
      </w:r>
      <w:proofErr w:type="spellEnd"/>
      <w:r>
        <w:t>) átvételekor. </w:t>
      </w:r>
    </w:p>
    <w:p w:rsidR="00981A49" w:rsidRDefault="00981A49" w:rsidP="00981A49">
      <w:pPr>
        <w:pStyle w:val="NormlWeb"/>
      </w:pPr>
      <w:r>
        <w:t>Átutalással (csak szerződött Partnereink esetében)</w:t>
      </w:r>
      <w:r>
        <w:br/>
        <w:t>Felhasználó a megrendelt termékek ellenértékét a kézhez kapott számla alapján cégünk bankszámlájára 8, illetve 14 napon belül köteles átutalni. A számlák ellenértékének beérkezéséig a termékek a Reparo Kft. tulajdonát képezik.</w:t>
      </w:r>
    </w:p>
    <w:p w:rsidR="00981A49" w:rsidRDefault="00981A49" w:rsidP="00981A49">
      <w:pPr>
        <w:pStyle w:val="NormlWeb"/>
      </w:pPr>
      <w:r>
        <w:t>5.5.1.     Fizetési módok/utánvét költség:</w:t>
      </w:r>
    </w:p>
    <w:p w:rsidR="00981A49" w:rsidRDefault="00981A49" w:rsidP="00981A49">
      <w:pPr>
        <w:numPr>
          <w:ilvl w:val="0"/>
          <w:numId w:val="22"/>
        </w:numPr>
        <w:spacing w:before="100" w:beforeAutospacing="1" w:after="100" w:afterAutospacing="1"/>
      </w:pPr>
      <w:r>
        <w:t>Helyszíni átvétel (helye: A PAPÍRBOLT Tatabánya, Győri út 19.) - fizetési mód: készpénz/bankkártya</w:t>
      </w:r>
    </w:p>
    <w:p w:rsidR="00981A49" w:rsidRDefault="00981A49" w:rsidP="00981A49">
      <w:pPr>
        <w:numPr>
          <w:ilvl w:val="0"/>
          <w:numId w:val="22"/>
        </w:numPr>
        <w:spacing w:before="100" w:beforeAutospacing="1" w:after="240"/>
      </w:pPr>
      <w:r>
        <w:t>Kiszállítás MPL Posta Pont, MPL Csomagautomata - fizetési mód: utánvét, az utánvétel költsége: 0-14 999 Ft-ig 700 Ft, 15000 Ft felett ingyenes</w:t>
      </w:r>
    </w:p>
    <w:p w:rsidR="00981A49" w:rsidRDefault="00981A49" w:rsidP="00981A49">
      <w:pPr>
        <w:numPr>
          <w:ilvl w:val="0"/>
          <w:numId w:val="22"/>
        </w:numPr>
        <w:spacing w:before="100" w:beforeAutospacing="1" w:after="240"/>
      </w:pPr>
      <w:r>
        <w:lastRenderedPageBreak/>
        <w:t>Kiszállítás MPL Futár - fizetési mód: utánvét, az utánvétel költsége: 0-14 999 Ft-ig 700 Ft, 15000 Ft felett ingyenes</w:t>
      </w:r>
    </w:p>
    <w:p w:rsidR="00981A49" w:rsidRDefault="00981A49" w:rsidP="00981A49">
      <w:pPr>
        <w:numPr>
          <w:ilvl w:val="0"/>
          <w:numId w:val="22"/>
        </w:numPr>
        <w:spacing w:before="100" w:beforeAutospacing="1" w:after="240"/>
      </w:pPr>
      <w:r>
        <w:t>Kiszállítás GLS futárszolgálattal - fizetési mód: utánvét (vagy szerződött partnerek esetében 8 napos átutalás), az utánvétel költsége: 0-14 999 Ft-ig 700 Ft, 15000 Ft felett ingyenes</w:t>
      </w:r>
    </w:p>
    <w:p w:rsidR="00981A49" w:rsidRDefault="00981A49" w:rsidP="00981A49">
      <w:pPr>
        <w:numPr>
          <w:ilvl w:val="0"/>
          <w:numId w:val="22"/>
        </w:numPr>
        <w:spacing w:before="100" w:beforeAutospacing="1" w:after="100" w:afterAutospacing="1"/>
      </w:pPr>
      <w:r>
        <w:t>Kiszállítás Reparo túrajárattal (csak szerződött partnereknek) - fizetési mód utánvét vagy 8, illetve 14 napos átutalás (szerződés szerint), az utánvétel költsége: ingyenes</w:t>
      </w:r>
    </w:p>
    <w:p w:rsidR="00981A49" w:rsidRDefault="00981A49" w:rsidP="00981A49">
      <w:pPr>
        <w:pStyle w:val="NormlWeb"/>
      </w:pPr>
      <w:r>
        <w:t>5.5.2.   Szállítási módok/költségek:</w:t>
      </w:r>
    </w:p>
    <w:p w:rsidR="00981A49" w:rsidRDefault="00981A49" w:rsidP="00981A49">
      <w:pPr>
        <w:numPr>
          <w:ilvl w:val="0"/>
          <w:numId w:val="23"/>
        </w:numPr>
        <w:spacing w:before="100" w:beforeAutospacing="1" w:after="240"/>
      </w:pPr>
      <w:r>
        <w:t>MPL Posta Pont, MPL Csomagautomata (értéktől függetlenül) bruttó 990 Ft</w:t>
      </w:r>
    </w:p>
    <w:p w:rsidR="00981A49" w:rsidRDefault="00981A49" w:rsidP="00981A49">
      <w:pPr>
        <w:numPr>
          <w:ilvl w:val="0"/>
          <w:numId w:val="23"/>
        </w:numPr>
        <w:spacing w:before="100" w:beforeAutospacing="1" w:after="240"/>
      </w:pPr>
      <w:r>
        <w:t>MPL Futár</w:t>
      </w:r>
      <w:r>
        <w:br/>
        <w:t>0-10 kg bruttó 1990 Ft</w:t>
      </w:r>
      <w:r>
        <w:br/>
        <w:t>10-20 kg bruttó 2990 Ft</w:t>
      </w:r>
      <w:r>
        <w:br/>
        <w:t>20-40 kg bruttó 5990 Ft</w:t>
      </w:r>
    </w:p>
    <w:p w:rsidR="00981A49" w:rsidRDefault="00981A49" w:rsidP="00981A49">
      <w:pPr>
        <w:numPr>
          <w:ilvl w:val="0"/>
          <w:numId w:val="23"/>
        </w:numPr>
        <w:spacing w:before="100" w:beforeAutospacing="1" w:after="100" w:afterAutospacing="1"/>
      </w:pPr>
      <w:r>
        <w:t>GLS futárszolgálat </w:t>
      </w:r>
      <w:r>
        <w:rPr>
          <w:b/>
          <w:bCs w:val="0"/>
        </w:rPr>
        <w:br/>
      </w:r>
      <w:r>
        <w:t>1 Ft - 34 990 Ft rendelési értékig bruttó 3999 Ft,</w:t>
      </w:r>
      <w:r>
        <w:br/>
        <w:t>35 000 Ft - 49 999 Ft rendelési értékig bruttó 2999 Ft,</w:t>
      </w:r>
      <w:r>
        <w:br/>
        <w:t>50 000 Ft rendelési érték felett bruttó 1999 Ft.</w:t>
      </w:r>
    </w:p>
    <w:p w:rsidR="00981A49" w:rsidRDefault="00981A49" w:rsidP="00981A49">
      <w:pPr>
        <w:numPr>
          <w:ilvl w:val="0"/>
          <w:numId w:val="24"/>
        </w:numPr>
        <w:spacing w:before="100" w:beforeAutospacing="1" w:after="100" w:afterAutospacing="1"/>
      </w:pPr>
      <w:r>
        <w:t>Reparo túrajárat esetén</w:t>
      </w:r>
      <w:r>
        <w:rPr>
          <w:b/>
          <w:bCs w:val="0"/>
        </w:rPr>
        <w:br/>
      </w:r>
      <w:r>
        <w:t>1 Ft - 34 990 Ft rendelési értékig bruttó 2999 Ft,</w:t>
      </w:r>
      <w:r>
        <w:br/>
        <w:t>35 000 Ft rendelési érték felett ingyenesig bruttó 2999 Ft,</w:t>
      </w:r>
      <w:r>
        <w:br/>
        <w:t>50 000 Ft rendelési érték felett ingyenes</w:t>
      </w:r>
    </w:p>
    <w:p w:rsidR="00981A49" w:rsidRDefault="00981A49" w:rsidP="00981A49">
      <w:pPr>
        <w:pStyle w:val="NormlWeb"/>
      </w:pPr>
      <w:r>
        <w:t xml:space="preserve">5.6.        Amennyiben a webshopban hiba vagy hiányosság lép fel a termékeknél vagy az áraknál, fenntartjuk a jogot a korrekcióra. Ilyen esetben a hiba </w:t>
      </w:r>
      <w:proofErr w:type="gramStart"/>
      <w:r>
        <w:t>felismerése</w:t>
      </w:r>
      <w:proofErr w:type="gramEnd"/>
      <w:r>
        <w:t xml:space="preserve"> illetve módosítása után azonnal tájékoztatjuk a </w:t>
      </w:r>
      <w:r w:rsidR="003A1254">
        <w:t>Felhasználót</w:t>
      </w:r>
      <w:r>
        <w:t xml:space="preserve"> az új adatokról. A </w:t>
      </w:r>
      <w:r w:rsidR="003A1254">
        <w:t>Felhasználó</w:t>
      </w:r>
      <w:r>
        <w:t xml:space="preserve"> ezt követően még egyszer megerősítheti a megrendelést, vagy lehetőség van arra, hogy bármely fél elálljon a szerződéstől.</w:t>
      </w:r>
    </w:p>
    <w:p w:rsidR="00981A49" w:rsidRDefault="00981A49" w:rsidP="00981A49">
      <w:pPr>
        <w:pStyle w:val="NormlWeb"/>
      </w:pPr>
      <w:r>
        <w:t> </w:t>
      </w:r>
    </w:p>
    <w:p w:rsidR="00981A49" w:rsidRDefault="00981A49" w:rsidP="00981A49">
      <w:pPr>
        <w:pStyle w:val="NormlWeb"/>
      </w:pPr>
      <w:r>
        <w:t xml:space="preserve">5.7.        </w:t>
      </w:r>
      <w:r w:rsidR="003A1254" w:rsidRPr="003A1254">
        <w:t xml:space="preserve">A fizetendő végösszeg a megrendelés összesítése és visszaigazoló levél alapján minden költséget tartalmaz. A számlát, az elállási jogról szóló tájékoztatót a csomag tartalmazza. Amennyiben jótállási kötelezettség alá eső termékről van szó, a jótállási jegyet legkésőbb a termék átadását követő napon kell a fogyasztónak átadni. </w:t>
      </w:r>
      <w:r>
        <w:t>Felhasználó köteles a csomagot kézbesítéskor a futár előtt megvizsgálni, és termékeken, csomagoláson észlelt esetleges sérülés esetén köteles jegyzőkönyv felvételét kérni, sérülés esetén a csomagot nem köteles átvenni. Utólagos, jegyzőkönyv nélküli reklamációt Szolgáltató nem fogad el! A csomagok kézbesítése munkanapokon történik 8-17 óra közötti időszakban.</w:t>
      </w:r>
    </w:p>
    <w:p w:rsidR="00981A49" w:rsidRDefault="00981A49" w:rsidP="00981A49">
      <w:pPr>
        <w:pStyle w:val="NormlWeb"/>
      </w:pPr>
      <w:r>
        <w:t> </w:t>
      </w:r>
    </w:p>
    <w:p w:rsidR="00981A49" w:rsidRDefault="00981A49" w:rsidP="00981A49">
      <w:pPr>
        <w:pStyle w:val="NormlWeb"/>
      </w:pPr>
      <w:r>
        <w:t xml:space="preserve">5.8.        Az adatok megadását követően Felhasználó </w:t>
      </w:r>
      <w:proofErr w:type="gramStart"/>
      <w:r>
        <w:t>a ”Fizetési</w:t>
      </w:r>
      <w:proofErr w:type="gramEnd"/>
      <w:r>
        <w:t xml:space="preserve">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rsidR="00981A49" w:rsidRDefault="00981A49" w:rsidP="00981A49">
      <w:pPr>
        <w:pStyle w:val="NormlWeb"/>
      </w:pPr>
      <w:r>
        <w:t> </w:t>
      </w:r>
    </w:p>
    <w:p w:rsidR="00981A49" w:rsidRDefault="00981A49" w:rsidP="00981A49">
      <w:pPr>
        <w:pStyle w:val="NormlWeb"/>
      </w:pPr>
      <w:r>
        <w:lastRenderedPageBreak/>
        <w:t>5.9.        Adatbeviteli hibák javítása: Felhasználó a megrendelési folyamat lezárása előtt minden esetben vissza tud lépni az előző fázisba, ahol javítani tudja a bevitt adatokat.</w:t>
      </w:r>
    </w:p>
    <w:p w:rsidR="00981A49" w:rsidRDefault="00981A49" w:rsidP="00981A49">
      <w:pPr>
        <w:pStyle w:val="NormlWeb"/>
      </w:pPr>
      <w:r>
        <w:t> </w:t>
      </w:r>
    </w:p>
    <w:p w:rsidR="00981A49" w:rsidRDefault="00981A49" w:rsidP="00981A49">
      <w:pPr>
        <w:pStyle w:val="NormlWeb"/>
      </w:pPr>
      <w:r>
        <w:t xml:space="preserve">5.10.      Felhasználó e-mail-ben a megrendelés elküldését követően visszaigazolást kap. A megrendelés és az azzal egyező </w:t>
      </w:r>
      <w:proofErr w:type="spellStart"/>
      <w:r>
        <w:t>tartalmú</w:t>
      </w:r>
      <w:proofErr w:type="spellEnd"/>
      <w:r>
        <w:t xml:space="preserve"> visszaigazolás hozza létre a felek között az egyedi szállítási szerződést.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rsidR="00981A49" w:rsidRDefault="00981A49" w:rsidP="00981A49">
      <w:pPr>
        <w:pStyle w:val="NormlWeb"/>
      </w:pPr>
      <w:r>
        <w:t> </w:t>
      </w:r>
    </w:p>
    <w:p w:rsidR="00981A49" w:rsidRDefault="00981A49" w:rsidP="00981A49">
      <w:pPr>
        <w:numPr>
          <w:ilvl w:val="0"/>
          <w:numId w:val="25"/>
        </w:numPr>
        <w:spacing w:before="100" w:beforeAutospacing="1" w:after="100" w:afterAutospacing="1"/>
      </w:pPr>
      <w:r>
        <w:t>A megrendelések feldolgozása és teljesítés</w:t>
      </w:r>
    </w:p>
    <w:p w:rsidR="00981A49" w:rsidRDefault="00981A49" w:rsidP="00981A49">
      <w:pPr>
        <w:pStyle w:val="NormlWeb"/>
      </w:pPr>
      <w:r>
        <w:t> </w:t>
      </w:r>
    </w:p>
    <w:p w:rsidR="00981A49" w:rsidRDefault="00981A49" w:rsidP="00981A49">
      <w:pPr>
        <w:pStyle w:val="NormlWeb"/>
      </w:pPr>
      <w:r>
        <w:t>6.1.        A megrendelések feldolgozása nyitvatartási időben történik. A megrendelés feldolgozásaként megjelölt időpontokon kívül is van lehetőség a megrendelés leadására, amennyiben az a munkaidő lejárta után történik, az azt követő napon kerül feldolgozásra. Szolgáltató ügyfélszolgálata minden esetben elektronikus úton visszaigazolja, hogy mikor tudja teljesíteni a megrendelését.</w:t>
      </w:r>
    </w:p>
    <w:p w:rsidR="00981A49" w:rsidRDefault="00981A49" w:rsidP="00981A49">
      <w:pPr>
        <w:pStyle w:val="NormlWeb"/>
      </w:pPr>
      <w:r>
        <w:t> </w:t>
      </w:r>
    </w:p>
    <w:p w:rsidR="00981A49" w:rsidRDefault="00981A49" w:rsidP="00981A49">
      <w:pPr>
        <w:pStyle w:val="NormlWeb"/>
      </w:pPr>
      <w:r>
        <w:t>6.2.        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rsidR="00981A49" w:rsidRDefault="00981A49" w:rsidP="00981A49">
      <w:pPr>
        <w:pStyle w:val="NormlWeb"/>
      </w:pPr>
      <w:r>
        <w:t> </w:t>
      </w:r>
    </w:p>
    <w:p w:rsidR="00981A49" w:rsidRDefault="00981A49" w:rsidP="00981A49">
      <w:pPr>
        <w:pStyle w:val="NormlWeb"/>
      </w:pPr>
      <w:r>
        <w:t>6.3.        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w:t>
      </w:r>
    </w:p>
    <w:p w:rsidR="00981A49" w:rsidRDefault="00981A49" w:rsidP="00981A49">
      <w:pPr>
        <w:pStyle w:val="NormlWeb"/>
      </w:pPr>
      <w:r>
        <w:t> </w:t>
      </w:r>
    </w:p>
    <w:p w:rsidR="00981A49" w:rsidRDefault="00981A49" w:rsidP="00981A49">
      <w:pPr>
        <w:pStyle w:val="NormlWeb"/>
      </w:pPr>
      <w:r>
        <w:t>6.4.        Szolgáltató felhívja a Felhasználók figyelmét, hogy beszállítói, illetve a termékek gyártói a technikai ismertetőket, leírásokat saját hatáskörükben jogosultak módosítani.</w:t>
      </w:r>
    </w:p>
    <w:p w:rsidR="00981A49" w:rsidRDefault="00981A49" w:rsidP="00981A49">
      <w:pPr>
        <w:pStyle w:val="NormlWeb"/>
      </w:pPr>
      <w:r>
        <w:t> </w:t>
      </w:r>
    </w:p>
    <w:p w:rsidR="00981A49" w:rsidRDefault="00981A49" w:rsidP="00981A49">
      <w:pPr>
        <w:pStyle w:val="NormlWeb"/>
      </w:pPr>
      <w:r>
        <w:lastRenderedPageBreak/>
        <w:t>6.5. Szolgáltató fenntartja a jogot – legfeljebb a vállalt teljesítési határidőig terjedően – a már visszaigazolt megrendelések visszautasítására részben, vagy teljes egészben. Részben történő teljesítés kizárólag Felhasználóval történő egyeztetést követően kerülhet sor!</w:t>
      </w:r>
    </w:p>
    <w:p w:rsidR="00981A49" w:rsidRDefault="00981A49" w:rsidP="00981A49">
      <w:pPr>
        <w:pStyle w:val="NormlWeb"/>
      </w:pPr>
      <w:r>
        <w:t> </w:t>
      </w:r>
    </w:p>
    <w:p w:rsidR="00981A49" w:rsidRDefault="00981A49" w:rsidP="00981A49">
      <w:pPr>
        <w:numPr>
          <w:ilvl w:val="0"/>
          <w:numId w:val="26"/>
        </w:numPr>
        <w:spacing w:before="100" w:beforeAutospacing="1" w:after="100" w:afterAutospacing="1"/>
      </w:pPr>
      <w:r>
        <w:t>Elállás joga</w:t>
      </w:r>
    </w:p>
    <w:p w:rsidR="00981A49" w:rsidRDefault="00981A49" w:rsidP="00981A49">
      <w:pPr>
        <w:pStyle w:val="NormlWeb"/>
      </w:pPr>
      <w:r>
        <w:t> </w:t>
      </w:r>
    </w:p>
    <w:p w:rsidR="00981A49" w:rsidRDefault="00981A49" w:rsidP="00981A49">
      <w:pPr>
        <w:pStyle w:val="NormlWeb"/>
      </w:pPr>
      <w:r>
        <w:t>7.1.        Az Európai Parlament és a Tanács 2011/83/EU számú irányelvének, továbbá a fogyasztó és a vállalkozás közötti szerződések részletes szabályairól szóló 45/2014. (II.26.) Korm. rendelet szabályozása értelmében Fogyasztó a megrendelt termék kézhez vételétől számított 14 napon belül indokolás nélkül elállhat a szerződéstől, visszaküldheti a megrendelt terméket</w:t>
      </w:r>
      <w:r w:rsidR="00704ED8">
        <w:t xml:space="preserve">, </w:t>
      </w:r>
      <w:r w:rsidR="00704ED8" w:rsidRPr="003A1254">
        <w:t>vagy azt a vállalkozás üzletébe is visszaviheti</w:t>
      </w:r>
      <w:r>
        <w:t>. Jelen tájékoztató hiányában jogosult Fogyasztó 1 év elteltéig gyakorolni az elállási jogát.</w:t>
      </w:r>
    </w:p>
    <w:p w:rsidR="00981A49" w:rsidRDefault="00981A49" w:rsidP="00981A49">
      <w:pPr>
        <w:pStyle w:val="NormlWeb"/>
      </w:pPr>
      <w:r>
        <w:t> </w:t>
      </w:r>
    </w:p>
    <w:p w:rsidR="00981A49" w:rsidRDefault="00981A49" w:rsidP="00981A49">
      <w:pPr>
        <w:pStyle w:val="NormlWeb"/>
      </w:pPr>
      <w:r>
        <w:t>7.2.        Az elállási jog gyakorlására nyitva álló idő attól a naptól számított 14 nap elteltével jár le, amelyen Fogyasztó, vagy az általa megjelölt, a fuvarozótól eltérő harmadik személy a terméket átveszi.</w:t>
      </w:r>
    </w:p>
    <w:p w:rsidR="00981A49" w:rsidRDefault="00981A49" w:rsidP="00981A49">
      <w:pPr>
        <w:pStyle w:val="NormlWeb"/>
      </w:pPr>
      <w:r>
        <w:t> </w:t>
      </w:r>
    </w:p>
    <w:p w:rsidR="00981A49" w:rsidRDefault="00981A49" w:rsidP="00981A49">
      <w:pPr>
        <w:pStyle w:val="NormlWeb"/>
      </w:pPr>
      <w:r>
        <w:t>7.3.        Fogyasztó a szerződés megkötésének napja, és a termék átvételének napja közötti időszakban is gyakorolhatja elállási jogát.</w:t>
      </w:r>
    </w:p>
    <w:p w:rsidR="00981A49" w:rsidRDefault="00981A49" w:rsidP="00981A49">
      <w:pPr>
        <w:pStyle w:val="NormlWeb"/>
      </w:pPr>
      <w:r>
        <w:t> </w:t>
      </w:r>
    </w:p>
    <w:p w:rsidR="00981A49" w:rsidRDefault="00981A49" w:rsidP="00981A49">
      <w:pPr>
        <w:pStyle w:val="NormlWeb"/>
      </w:pPr>
      <w:r>
        <w:t>7.4.        A termék visszaküldésének költségét a fogyasztónak kell viselnie, a vállalkozás nem vállalta e költség viselését.</w:t>
      </w:r>
    </w:p>
    <w:p w:rsidR="00981A49" w:rsidRDefault="00981A49" w:rsidP="00981A49">
      <w:pPr>
        <w:pStyle w:val="NormlWeb"/>
      </w:pPr>
      <w:r>
        <w:t> </w:t>
      </w:r>
    </w:p>
    <w:p w:rsidR="00981A49" w:rsidRDefault="00981A49" w:rsidP="00981A49">
      <w:pPr>
        <w:pStyle w:val="NormlWeb"/>
      </w:pPr>
      <w:r>
        <w:t>7.5.        Az elállási jog gyakorlása esetén a Fogyasztót a termék visszajuttatásának költségén kívül más költség nem terheli, Szolgáltató azonban követelheti a nem rendeltetésszerű használatból adódó anyagi kár megtérítését.</w:t>
      </w:r>
    </w:p>
    <w:p w:rsidR="00981A49" w:rsidRDefault="00981A49" w:rsidP="00981A49">
      <w:pPr>
        <w:pStyle w:val="NormlWeb"/>
      </w:pPr>
      <w:r>
        <w:t> </w:t>
      </w:r>
    </w:p>
    <w:p w:rsidR="00981A49" w:rsidRDefault="00981A49" w:rsidP="00981A49">
      <w:pPr>
        <w:pStyle w:val="NormlWeb"/>
      </w:pPr>
      <w:r>
        <w:t>7.6.        Nem illeti meg az elállási jog Fogyasztót olyan nem előre gyártott termék esetében, amelyet a fogyasztó utasítása alapján vagy kifejezett kérésére állítottak elő, vagy olyan termék esetében, amelyet egyértelműen a fogyasztó személyére szabtak.</w:t>
      </w:r>
    </w:p>
    <w:p w:rsidR="00981A49" w:rsidRDefault="00981A49" w:rsidP="00981A49">
      <w:pPr>
        <w:pStyle w:val="NormlWeb"/>
      </w:pPr>
      <w:r>
        <w:t> </w:t>
      </w:r>
    </w:p>
    <w:p w:rsidR="00981A49" w:rsidRDefault="00981A49" w:rsidP="00981A49">
      <w:pPr>
        <w:pStyle w:val="NormlWeb"/>
      </w:pPr>
      <w:r>
        <w:t>7.7.        A Fogyasztó szintén nem gyakorolhatja az elállási jogát</w:t>
      </w:r>
    </w:p>
    <w:p w:rsidR="00981A49" w:rsidRDefault="00981A49" w:rsidP="00981A49">
      <w:pPr>
        <w:pStyle w:val="NormlWeb"/>
      </w:pPr>
      <w:r>
        <w:t> </w:t>
      </w:r>
    </w:p>
    <w:p w:rsidR="00981A49" w:rsidRDefault="00981A49" w:rsidP="00981A49">
      <w:pPr>
        <w:numPr>
          <w:ilvl w:val="0"/>
          <w:numId w:val="27"/>
        </w:numPr>
        <w:spacing w:before="100" w:beforeAutospacing="1" w:after="100" w:afterAutospacing="1"/>
      </w:pPr>
      <w:r>
        <w:lastRenderedPageBreak/>
        <w:t>a szolgáltatás nyújtására irányuló szerződés esetében a szolgáltatás egészének teljesítését követően, ha a Szolgáltató a teljesítést a Fogyasztó kifejezett, előzetes beleegyezésével kezdte meg, és a Fogyasztó tudomásul vette, hogy a szolgáltatás egészének teljesítését követően felmondási jogát elveszíti;</w:t>
      </w:r>
    </w:p>
    <w:p w:rsidR="00981A49" w:rsidRDefault="00981A49" w:rsidP="00981A49">
      <w:pPr>
        <w:numPr>
          <w:ilvl w:val="0"/>
          <w:numId w:val="27"/>
        </w:numPr>
        <w:spacing w:before="100" w:beforeAutospacing="1" w:after="100" w:afterAutospacing="1"/>
      </w:pPr>
      <w:r>
        <w:t>olyan termék vagy szolgáltatás tekintetében, amelynek ára, illetve díja a pénzpiac Szolgáltató által nem befolyásolható, az elállási jog gyakorlására nyitva álló határidő alatt is lehetséges ingadozásától függ;</w:t>
      </w:r>
    </w:p>
    <w:p w:rsidR="00981A49" w:rsidRDefault="00981A49" w:rsidP="00981A49">
      <w:pPr>
        <w:numPr>
          <w:ilvl w:val="0"/>
          <w:numId w:val="27"/>
        </w:numPr>
        <w:spacing w:before="100" w:beforeAutospacing="1" w:after="100" w:afterAutospacing="1"/>
      </w:pPr>
      <w:r>
        <w:t>romlandó vagy minőségét rövid ideig megőrző termék tekintetében;</w:t>
      </w:r>
    </w:p>
    <w:p w:rsidR="00981A49" w:rsidRDefault="00981A49" w:rsidP="00981A49">
      <w:pPr>
        <w:numPr>
          <w:ilvl w:val="0"/>
          <w:numId w:val="27"/>
        </w:numPr>
        <w:spacing w:before="100" w:beforeAutospacing="1" w:after="100" w:afterAutospacing="1"/>
      </w:pPr>
      <w:r>
        <w:t>olyan zárt csomagolású termék tekintetében, amely egészségvédelmi vagy higiéniai okokból az átadást követő felbontása után nem küldhető vissza;</w:t>
      </w:r>
    </w:p>
    <w:p w:rsidR="00981A49" w:rsidRDefault="00981A49" w:rsidP="00981A49">
      <w:pPr>
        <w:numPr>
          <w:ilvl w:val="0"/>
          <w:numId w:val="27"/>
        </w:numPr>
        <w:spacing w:before="100" w:beforeAutospacing="1" w:after="100" w:afterAutospacing="1"/>
      </w:pPr>
      <w:r>
        <w:t>olyan termék tekintetében, amely jellegénél fogva az átadást követően elválaszthatatlanul vegyül más termékkel;</w:t>
      </w:r>
    </w:p>
    <w:p w:rsidR="00981A49" w:rsidRDefault="00981A49" w:rsidP="00981A49">
      <w:pPr>
        <w:numPr>
          <w:ilvl w:val="0"/>
          <w:numId w:val="27"/>
        </w:numPr>
        <w:spacing w:before="100" w:beforeAutospacing="1" w:after="100" w:afterAutospacing="1"/>
      </w:pPr>
      <w:r>
        <w:t xml:space="preserve">olyan alkohol </w:t>
      </w:r>
      <w:proofErr w:type="spellStart"/>
      <w:r>
        <w:t>tartalmú</w:t>
      </w:r>
      <w:proofErr w:type="spellEnd"/>
      <w:r>
        <w:t xml:space="preserve">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rsidR="00981A49" w:rsidRDefault="00981A49" w:rsidP="00981A49">
      <w:pPr>
        <w:numPr>
          <w:ilvl w:val="0"/>
          <w:numId w:val="27"/>
        </w:numPr>
        <w:spacing w:before="100" w:beforeAutospacing="1" w:after="100" w:afterAutospacing="1"/>
      </w:pPr>
      <w:r>
        <w:t>olyan vállalkozási szerződés esetében, amelynél a vállalkozás a fogyasztó kifejezett kérésére keresi fel a fogyasztót sürgős javítási vagy karbantartási munkálatok elvégzése céljából;</w:t>
      </w:r>
    </w:p>
    <w:p w:rsidR="00981A49" w:rsidRDefault="00981A49" w:rsidP="00981A49">
      <w:pPr>
        <w:numPr>
          <w:ilvl w:val="0"/>
          <w:numId w:val="27"/>
        </w:numPr>
        <w:spacing w:before="100" w:beforeAutospacing="1" w:after="100" w:afterAutospacing="1"/>
      </w:pPr>
      <w:r>
        <w:t>lezárt csomagolású hang-, illetve képfelvétel, valamint számítógépes szoftver példányának adásvétele tekintetében, ha az átadást követően a fogyasztó a csomagolást felbontotta;</w:t>
      </w:r>
    </w:p>
    <w:p w:rsidR="00981A49" w:rsidRDefault="00981A49" w:rsidP="00981A49">
      <w:pPr>
        <w:numPr>
          <w:ilvl w:val="0"/>
          <w:numId w:val="27"/>
        </w:numPr>
        <w:spacing w:before="100" w:beforeAutospacing="1" w:after="100" w:afterAutospacing="1"/>
      </w:pPr>
      <w:r>
        <w:t>hírlap, folyóirat és időszaki lap tekintetében, az előfizetéses szerződések kivételével;</w:t>
      </w:r>
    </w:p>
    <w:p w:rsidR="00981A49" w:rsidRDefault="00981A49" w:rsidP="00981A49">
      <w:pPr>
        <w:numPr>
          <w:ilvl w:val="0"/>
          <w:numId w:val="27"/>
        </w:numPr>
        <w:spacing w:before="100" w:beforeAutospacing="1" w:after="100" w:afterAutospacing="1"/>
      </w:pPr>
      <w:r>
        <w:t>nyilvános árverésen megkötött szerződések esetében;</w:t>
      </w:r>
    </w:p>
    <w:p w:rsidR="00981A49" w:rsidRDefault="00981A49" w:rsidP="00981A49">
      <w:pPr>
        <w:numPr>
          <w:ilvl w:val="0"/>
          <w:numId w:val="27"/>
        </w:numPr>
        <w:spacing w:before="100" w:beforeAutospacing="1" w:after="100" w:afterAutospacing="1"/>
      </w:pPr>
      <w: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rsidR="00981A49" w:rsidRDefault="00981A49" w:rsidP="00981A49">
      <w:pPr>
        <w:numPr>
          <w:ilvl w:val="0"/>
          <w:numId w:val="27"/>
        </w:numPr>
        <w:spacing w:before="100" w:beforeAutospacing="1" w:after="100" w:afterAutospacing="1"/>
      </w:pPr>
      <w: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rsidR="00981A49" w:rsidRDefault="00981A49" w:rsidP="00981A49">
      <w:pPr>
        <w:pStyle w:val="NormlWeb"/>
      </w:pPr>
      <w:r>
        <w:t> </w:t>
      </w:r>
    </w:p>
    <w:p w:rsidR="00981A49" w:rsidRDefault="00981A49" w:rsidP="00981A49">
      <w:pPr>
        <w:pStyle w:val="NormlWeb"/>
      </w:pPr>
      <w:r>
        <w:t xml:space="preserve">7.8.        Szolgáltató a termék visszaérkezését/vagy az elállási nyilatkozat </w:t>
      </w:r>
      <w:proofErr w:type="spellStart"/>
      <w:r>
        <w:t>megérkeztét</w:t>
      </w:r>
      <w:proofErr w:type="spellEnd"/>
      <w:r>
        <w:t xml:space="preserve"> követően a fenti jogszabályok értelmében haladéktalanul, de legkésőbb 14 napon belül visszatéríti a kifizetett összeget a Fogyasztó részére, beleértve a szállítási díjat is.</w:t>
      </w:r>
    </w:p>
    <w:p w:rsidR="00981A49" w:rsidRDefault="00981A49" w:rsidP="00981A49">
      <w:pPr>
        <w:pStyle w:val="NormlWeb"/>
      </w:pPr>
      <w:r>
        <w:t> </w:t>
      </w:r>
    </w:p>
    <w:p w:rsidR="00981A49" w:rsidRDefault="00981A49" w:rsidP="00981A49">
      <w:pPr>
        <w:pStyle w:val="NormlWeb"/>
      </w:pPr>
      <w:r>
        <w:t>7.9.        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rsidR="00981A49" w:rsidRDefault="00981A49" w:rsidP="00981A49">
      <w:pPr>
        <w:pStyle w:val="NormlWeb"/>
      </w:pPr>
      <w:r>
        <w:t> </w:t>
      </w:r>
    </w:p>
    <w:p w:rsidR="00981A49" w:rsidRDefault="00981A49" w:rsidP="00981A49">
      <w:pPr>
        <w:pStyle w:val="NormlWeb"/>
      </w:pPr>
      <w:r>
        <w:t>7.10.      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rsidR="00981A49" w:rsidRDefault="00981A49" w:rsidP="00981A49">
      <w:pPr>
        <w:pStyle w:val="NormlWeb"/>
      </w:pPr>
      <w:r>
        <w:lastRenderedPageBreak/>
        <w:t> </w:t>
      </w:r>
    </w:p>
    <w:p w:rsidR="00981A49" w:rsidRDefault="00981A49" w:rsidP="00981A49">
      <w:pPr>
        <w:pStyle w:val="NormlWeb"/>
      </w:pPr>
      <w:r>
        <w:t>7.11.      Fogyasztónak írásban történő elállás esetén elegendő az elállási nyilatkozatot megküldenie 14 napon belül.</w:t>
      </w:r>
    </w:p>
    <w:p w:rsidR="00981A49" w:rsidRDefault="00981A49" w:rsidP="00981A49">
      <w:pPr>
        <w:pStyle w:val="NormlWeb"/>
      </w:pPr>
      <w:r>
        <w:t> </w:t>
      </w:r>
    </w:p>
    <w:p w:rsidR="00981A49" w:rsidRDefault="00981A49" w:rsidP="00981A49">
      <w:pPr>
        <w:pStyle w:val="NormlWeb"/>
      </w:pPr>
      <w:r>
        <w:t>7.12.      Fogyasztó akkor tartja be a határidőt, ha a 14 napos időszak letelte előtt visszaküldi, vagy átadja a termék(eke)t.</w:t>
      </w:r>
    </w:p>
    <w:p w:rsidR="00981A49" w:rsidRDefault="00981A49" w:rsidP="00981A49">
      <w:pPr>
        <w:pStyle w:val="NormlWeb"/>
      </w:pPr>
      <w:r>
        <w:t> </w:t>
      </w:r>
    </w:p>
    <w:p w:rsidR="00981A49" w:rsidRDefault="00981A49" w:rsidP="00981A49">
      <w:pPr>
        <w:pStyle w:val="NormlWeb"/>
      </w:pPr>
      <w:r>
        <w:t>7.13.      A Fogyasztó kizárólag a termék visszaküldésének közvetlen költségét viseli, kivéve, ha a Szolgáltató vállalta e költség viselését.</w:t>
      </w:r>
    </w:p>
    <w:p w:rsidR="00981A49" w:rsidRDefault="00981A49" w:rsidP="00981A49">
      <w:pPr>
        <w:pStyle w:val="NormlWeb"/>
      </w:pPr>
      <w:r>
        <w:t> </w:t>
      </w:r>
    </w:p>
    <w:p w:rsidR="00981A49" w:rsidRDefault="00981A49" w:rsidP="00981A49">
      <w:pPr>
        <w:pStyle w:val="NormlWeb"/>
      </w:pPr>
      <w:r>
        <w:t>7.14.      A Szolgáltató nem köteles a Fogyasztó része megtéríteni azon többletköltségeket, amely a Szolgáltató által felkínált legolcsóbb szokásos fuvarozási módtól eltérő szállítási mód választásából adódik.</w:t>
      </w:r>
    </w:p>
    <w:p w:rsidR="00981A49" w:rsidRDefault="00981A49" w:rsidP="00981A49">
      <w:pPr>
        <w:pStyle w:val="NormlWeb"/>
      </w:pPr>
      <w:r>
        <w:t> </w:t>
      </w:r>
    </w:p>
    <w:p w:rsidR="00981A49" w:rsidRDefault="00981A49" w:rsidP="00981A49">
      <w:pPr>
        <w:pStyle w:val="NormlWeb"/>
      </w:pPr>
      <w:r>
        <w:t>7.15.      Fogyasztó kizárólag akkor vonható felelősségre az árukban bekövetkezett értékcsökkenésért, ha az az áru rendeltetésszerű használatától eltérő használatból fakad.</w:t>
      </w:r>
    </w:p>
    <w:p w:rsidR="00981A49" w:rsidRDefault="00981A49" w:rsidP="00981A49">
      <w:pPr>
        <w:pStyle w:val="NormlWeb"/>
      </w:pPr>
      <w:r>
        <w:t> </w:t>
      </w:r>
    </w:p>
    <w:p w:rsidR="00981A49" w:rsidRDefault="00981A49" w:rsidP="00981A49">
      <w:pPr>
        <w:pStyle w:val="NormlWeb"/>
      </w:pPr>
      <w:r>
        <w:t>7.16.      A visszatérítést Szolgáltató mindaddig visszatarthatja, amíg vissza nem kapta az áru(</w:t>
      </w:r>
      <w:proofErr w:type="spellStart"/>
      <w:r>
        <w:t>ka</w:t>
      </w:r>
      <w:proofErr w:type="spellEnd"/>
      <w:r>
        <w:t>)t, vagy Fogyasztó bizonyítékot nem szolgáltatott arra vonatkozóan, hogy azokat visszaküldte: a kettő közül a korábbi időpontot kell figyelembe venni.</w:t>
      </w:r>
    </w:p>
    <w:p w:rsidR="00981A49" w:rsidRDefault="00981A49" w:rsidP="00981A49">
      <w:pPr>
        <w:pStyle w:val="NormlWeb"/>
      </w:pPr>
      <w:r>
        <w:t> </w:t>
      </w:r>
    </w:p>
    <w:p w:rsidR="00981A49" w:rsidRDefault="00981A49" w:rsidP="00981A49">
      <w:pPr>
        <w:pStyle w:val="NormlWeb"/>
      </w:pPr>
      <w:r>
        <w:t>7.17.      Amennyiben Fogyasztó élni szeretne elállási jogával, annak jelzését megteheti Szolgáltató elérhetőségeinek valamelyikén írásban (akár a mellékelt adatlap segítségével),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w:t>
      </w:r>
    </w:p>
    <w:p w:rsidR="00981A49" w:rsidRDefault="00981A49" w:rsidP="00981A49">
      <w:pPr>
        <w:pStyle w:val="NormlWeb"/>
      </w:pPr>
      <w:r>
        <w:t> </w:t>
      </w:r>
    </w:p>
    <w:p w:rsidR="00981A49" w:rsidRDefault="00981A49" w:rsidP="00981A49">
      <w:pPr>
        <w:pStyle w:val="NormlWeb"/>
      </w:pPr>
      <w:r>
        <w:t>7.18.      Fogyasztónak kiemelten ügyelnie kell a termék rendeltetésszerű használatára, ugyanis a nem rendeltetésszerű használatából eredő károknak megtérítése a Fogyasztót terheli! A Szolgáltató ennek megfelelően követelheti a termék jellegének, tulajdonságainak és működésének megállapításához szükséges használatot meghaladó használatból eredő értékcsökkenés megtérítését. A termék visszaérkezését követő tizennégy napon belül a Fogyasztó által megadott bankszámlaszámra visszatéríti Szolgáltató a termék vételárát, a szállítási költséggel együtt.</w:t>
      </w:r>
    </w:p>
    <w:p w:rsidR="00981A49" w:rsidRDefault="00981A49" w:rsidP="00981A49">
      <w:pPr>
        <w:pStyle w:val="NormlWeb"/>
      </w:pPr>
      <w:r>
        <w:t> </w:t>
      </w:r>
    </w:p>
    <w:p w:rsidR="00981A49" w:rsidRDefault="00981A49" w:rsidP="00981A49">
      <w:pPr>
        <w:pStyle w:val="NormlWeb"/>
      </w:pPr>
      <w:r>
        <w:lastRenderedPageBreak/>
        <w:t xml:space="preserve">7.19.      A fogyasztó és a vállalkozás közötti szerződések részletes szabályairól szóló 45/2014. (II.26.) Korm. rendelet </w:t>
      </w:r>
      <w:hyperlink r:id="rId9" w:history="1">
        <w:r>
          <w:rPr>
            <w:rStyle w:val="Hiperhivatkozs"/>
            <w:rFonts w:eastAsiaTheme="majorEastAsia"/>
          </w:rPr>
          <w:t>itt</w:t>
        </w:r>
      </w:hyperlink>
      <w:r>
        <w:t xml:space="preserve"> érhető el: </w:t>
      </w:r>
      <w:hyperlink r:id="rId10" w:history="1">
        <w:r>
          <w:rPr>
            <w:rStyle w:val="Hiperhivatkozs"/>
            <w:rFonts w:eastAsiaTheme="majorEastAsia"/>
          </w:rPr>
          <w:t>https://net.jogtar.hu/jogszabaly?docid=A1400045.KOR</w:t>
        </w:r>
      </w:hyperlink>
    </w:p>
    <w:p w:rsidR="00981A49" w:rsidRDefault="00981A49" w:rsidP="00981A49">
      <w:pPr>
        <w:pStyle w:val="NormlWeb"/>
      </w:pPr>
      <w:r>
        <w:t> </w:t>
      </w:r>
    </w:p>
    <w:p w:rsidR="00981A49" w:rsidRDefault="00981A49" w:rsidP="00981A49">
      <w:pPr>
        <w:pStyle w:val="NormlWeb"/>
      </w:pPr>
      <w:r>
        <w:t xml:space="preserve">7.20.      Az Európai Parlament és a Tanács 2011/83/EU számú irányelve </w:t>
      </w:r>
      <w:hyperlink r:id="rId11" w:history="1">
        <w:r>
          <w:rPr>
            <w:rStyle w:val="Hiperhivatkozs"/>
            <w:rFonts w:eastAsiaTheme="majorEastAsia"/>
          </w:rPr>
          <w:t>itt</w:t>
        </w:r>
      </w:hyperlink>
      <w:r>
        <w:t xml:space="preserve"> érhető el, a magyarnyelvű verziót megnyitva („HU”) . </w:t>
      </w:r>
      <w:hyperlink r:id="rId12" w:history="1">
        <w:r>
          <w:rPr>
            <w:rStyle w:val="Hiperhivatkozs"/>
            <w:rFonts w:eastAsiaTheme="majorEastAsia"/>
          </w:rPr>
          <w:t>https://eur-lex.europa.eu/legal-content/HU/TXT/?uri=CELEX:32011L0083</w:t>
        </w:r>
      </w:hyperlink>
    </w:p>
    <w:p w:rsidR="00981A49" w:rsidRDefault="00981A49" w:rsidP="00981A49">
      <w:pPr>
        <w:pStyle w:val="NormlWeb"/>
      </w:pPr>
      <w:r>
        <w:t> </w:t>
      </w:r>
    </w:p>
    <w:p w:rsidR="00981A49" w:rsidRDefault="00981A49" w:rsidP="00981A49">
      <w:pPr>
        <w:pStyle w:val="NormlWeb"/>
      </w:pPr>
      <w:r>
        <w:t>7.21.      Fogyasztó egyéb panaszával is megkeresheti Szolgáltatót a jelen ÁSZF-ben található elérhetőségeken.</w:t>
      </w:r>
    </w:p>
    <w:p w:rsidR="00981A49" w:rsidRDefault="00981A49" w:rsidP="00981A49">
      <w:pPr>
        <w:pStyle w:val="NormlWeb"/>
      </w:pPr>
      <w:r>
        <w:t> </w:t>
      </w:r>
    </w:p>
    <w:p w:rsidR="00981A49" w:rsidRDefault="00981A49" w:rsidP="00981A49">
      <w:pPr>
        <w:pStyle w:val="NormlWeb"/>
      </w:pPr>
      <w:r>
        <w:t>7.22.      Az elállási jog csak a Polgári Törvénykönyv szerinti fogyasztónak minősülő Felhasználókat illeti meg.</w:t>
      </w:r>
    </w:p>
    <w:p w:rsidR="00981A49" w:rsidRDefault="00981A49" w:rsidP="00981A49">
      <w:pPr>
        <w:pStyle w:val="NormlWeb"/>
      </w:pPr>
      <w:r>
        <w:t> </w:t>
      </w:r>
    </w:p>
    <w:p w:rsidR="00981A49" w:rsidRDefault="00981A49" w:rsidP="00981A49">
      <w:pPr>
        <w:pStyle w:val="NormlWeb"/>
      </w:pPr>
      <w:r>
        <w:t>7.23.      Az elállási jog nem illeti meg a vállalkozást, azaz az olyan (akár természetes) személyt, aki a szakmája, önálló foglalkozása vagy üzleti tevékenysége körében jár el.</w:t>
      </w:r>
    </w:p>
    <w:p w:rsidR="00981A49" w:rsidRDefault="00981A49" w:rsidP="00981A49">
      <w:pPr>
        <w:pStyle w:val="NormlWeb"/>
      </w:pPr>
      <w:r>
        <w:t> </w:t>
      </w:r>
    </w:p>
    <w:p w:rsidR="00981A49" w:rsidRDefault="00981A49" w:rsidP="00981A49">
      <w:pPr>
        <w:pStyle w:val="NormlWeb"/>
      </w:pPr>
      <w:r>
        <w:t>7.24.      Elállási jog gyakorlásának a menete:</w:t>
      </w:r>
    </w:p>
    <w:p w:rsidR="00981A49" w:rsidRDefault="00981A49" w:rsidP="00981A49">
      <w:pPr>
        <w:pStyle w:val="NormlWeb"/>
      </w:pPr>
      <w:r>
        <w:t> </w:t>
      </w:r>
    </w:p>
    <w:p w:rsidR="00981A49" w:rsidRDefault="00981A49" w:rsidP="00981A49">
      <w:pPr>
        <w:pStyle w:val="NormlWeb"/>
      </w:pPr>
      <w:proofErr w:type="gramStart"/>
      <w:r>
        <w:t>7.24.1.  Szolgáltató</w:t>
      </w:r>
      <w:proofErr w:type="gramEnd"/>
      <w:r>
        <w:t xml:space="preserve"> tájékoztatja a Fogyasztót, hogy elállási/felmondási jogát gyakorolhatja a 45/2014. (II. 26.) Korm. rendelet 2. sz. mellékletében megjelölt elállási/felmondási mintanyilatkozat (Formanyomtatvány) alapján. Amennyiben a Fogyasztó élni kíván az elállási joggal úgy köteles az elállási szándékát tartalmazó elállási nyilatkozatot a Szolgáltató elérhetőségeinek egyikére elküldeni. A Formanyomtatvány letölthető a </w:t>
      </w:r>
      <w:hyperlink r:id="rId13" w:history="1">
        <w:r>
          <w:rPr>
            <w:rStyle w:val="Hiperhivatkozs"/>
            <w:rFonts w:eastAsiaTheme="majorEastAsia"/>
          </w:rPr>
          <w:t>következő linkről</w:t>
        </w:r>
      </w:hyperlink>
      <w:r>
        <w:t>:  https://webshop.reparo.hu/elallasi-nyilatkozat.</w:t>
      </w:r>
    </w:p>
    <w:p w:rsidR="00981A49" w:rsidRDefault="00981A49" w:rsidP="00981A49">
      <w:pPr>
        <w:pStyle w:val="NormlWeb"/>
      </w:pPr>
      <w:r>
        <w:t> </w:t>
      </w:r>
    </w:p>
    <w:p w:rsidR="00981A49" w:rsidRDefault="00981A49" w:rsidP="00981A49">
      <w:pPr>
        <w:pStyle w:val="NormlWeb"/>
      </w:pPr>
      <w:proofErr w:type="gramStart"/>
      <w:r>
        <w:t>7.24.2.  Fogyasztó</w:t>
      </w:r>
      <w:proofErr w:type="gramEnd"/>
      <w:r>
        <w:t xml:space="preserve">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rsidR="00981A49" w:rsidRDefault="00981A49" w:rsidP="00981A49">
      <w:pPr>
        <w:pStyle w:val="NormlWeb"/>
      </w:pPr>
      <w:r>
        <w:t> </w:t>
      </w:r>
    </w:p>
    <w:p w:rsidR="00981A49" w:rsidRDefault="00981A49" w:rsidP="00981A49">
      <w:pPr>
        <w:pStyle w:val="NormlWeb"/>
      </w:pPr>
      <w:r>
        <w:t>7.24.3.  A Fogyasztó elállás esetén köteles a megrendelt terméket a Szolgáltató címére késedelem nélkül, de legkésőbb elállási nyilatkozatának közlésétől számított 14 napon belül visszaküldeni.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w:t>
      </w:r>
    </w:p>
    <w:p w:rsidR="00981A49" w:rsidRDefault="00981A49" w:rsidP="00981A49">
      <w:pPr>
        <w:pStyle w:val="NormlWeb"/>
      </w:pPr>
      <w:r>
        <w:lastRenderedPageBreak/>
        <w:t> </w:t>
      </w:r>
    </w:p>
    <w:p w:rsidR="00981A49" w:rsidRDefault="00981A49" w:rsidP="00981A49">
      <w:pPr>
        <w:pStyle w:val="NormlWeb"/>
      </w:pPr>
      <w:r>
        <w:t>7.24.4.  A Szolgáltató azonban nem köteles a Fogyasztó része megtéríteni azon többletköltségeket, amely a Szolgáltató által felkínált legolcsóbb szokásos fuvarozási módtól eltérő szállítási mód választásából adódik. A Fogyasztó a szerződés megkötésének napja és a termék átvételének napja közötti időszakban is gyakorolja elállási jogát.</w:t>
      </w:r>
    </w:p>
    <w:p w:rsidR="00981A49" w:rsidRDefault="00981A49" w:rsidP="00981A49">
      <w:pPr>
        <w:pStyle w:val="NormlWeb"/>
      </w:pPr>
      <w:r>
        <w:t> </w:t>
      </w:r>
    </w:p>
    <w:p w:rsidR="00981A49" w:rsidRDefault="00981A49" w:rsidP="00981A49">
      <w:pPr>
        <w:pStyle w:val="NormlWeb"/>
      </w:pPr>
      <w:proofErr w:type="gramStart"/>
      <w:r>
        <w:t>7.24.5.  Több</w:t>
      </w:r>
      <w:proofErr w:type="gramEnd"/>
      <w:r>
        <w:t xml:space="preserve">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rsidR="00981A49" w:rsidRDefault="00981A49" w:rsidP="00981A49">
      <w:pPr>
        <w:pStyle w:val="NormlWeb"/>
      </w:pPr>
      <w:r>
        <w:t> </w:t>
      </w:r>
    </w:p>
    <w:p w:rsidR="00981A49" w:rsidRDefault="00981A49" w:rsidP="00981A49">
      <w:pPr>
        <w:numPr>
          <w:ilvl w:val="0"/>
          <w:numId w:val="28"/>
        </w:numPr>
        <w:spacing w:before="100" w:beforeAutospacing="1" w:after="100" w:afterAutospacing="1"/>
      </w:pPr>
      <w:r>
        <w:t>Jótállás, szavatosság</w:t>
      </w:r>
    </w:p>
    <w:p w:rsidR="00981A49" w:rsidRDefault="00981A49" w:rsidP="00981A49">
      <w:pPr>
        <w:pStyle w:val="NormlWeb"/>
      </w:pPr>
      <w:r>
        <w:t> </w:t>
      </w:r>
    </w:p>
    <w:p w:rsidR="00981A49" w:rsidRDefault="00981A49" w:rsidP="00981A49">
      <w:pPr>
        <w:pStyle w:val="NormlWeb"/>
      </w:pPr>
      <w:r>
        <w:t>Kellékszavatosság</w:t>
      </w:r>
    </w:p>
    <w:p w:rsidR="00981A49" w:rsidRDefault="00981A49" w:rsidP="00981A49">
      <w:pPr>
        <w:pStyle w:val="NormlWeb"/>
      </w:pPr>
      <w:r>
        <w:t> </w:t>
      </w:r>
    </w:p>
    <w:p w:rsidR="00981A49" w:rsidRDefault="00981A49" w:rsidP="00981A49">
      <w:pPr>
        <w:pStyle w:val="NormlWeb"/>
      </w:pPr>
      <w:r>
        <w:t>8.1.        Milyen esetben élhet Felhasználó a kellékszavatossági jogával?</w:t>
      </w:r>
    </w:p>
    <w:p w:rsidR="00981A49" w:rsidRDefault="00981A49" w:rsidP="00981A49">
      <w:pPr>
        <w:pStyle w:val="NormlWeb"/>
      </w:pPr>
      <w:r>
        <w:t> </w:t>
      </w:r>
    </w:p>
    <w:p w:rsidR="00981A49" w:rsidRDefault="00981A49" w:rsidP="00981A49">
      <w:pPr>
        <w:pStyle w:val="NormlWeb"/>
      </w:pPr>
      <w:r>
        <w:t>Felhasználó webshopot üzemeltető cég hibás teljesítése esetén a vállalkozással szemben kellékszavatossági igényt érvényesíthet a Polgári Törvénykönyv szabályai szerint.</w:t>
      </w:r>
    </w:p>
    <w:p w:rsidR="00981A49" w:rsidRDefault="00981A49" w:rsidP="00981A49">
      <w:pPr>
        <w:pStyle w:val="NormlWeb"/>
      </w:pPr>
      <w:r>
        <w:t> </w:t>
      </w:r>
    </w:p>
    <w:p w:rsidR="00981A49" w:rsidRDefault="00981A49" w:rsidP="00981A49">
      <w:pPr>
        <w:pStyle w:val="NormlWeb"/>
      </w:pPr>
      <w:r>
        <w:t>8.2.        Milyen jogok illetik meg a Felhasználót a kellékszavatossági igénye alapján?</w:t>
      </w:r>
    </w:p>
    <w:p w:rsidR="00981A49" w:rsidRDefault="00981A49" w:rsidP="00981A49">
      <w:pPr>
        <w:pStyle w:val="NormlWeb"/>
      </w:pPr>
      <w:r>
        <w:t> </w:t>
      </w:r>
    </w:p>
    <w:p w:rsidR="00981A49" w:rsidRDefault="00981A49" w:rsidP="00981A49">
      <w:pPr>
        <w:pStyle w:val="NormlWeb"/>
      </w:pPr>
      <w:r>
        <w:t>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w:t>
      </w:r>
    </w:p>
    <w:p w:rsidR="00981A49" w:rsidRDefault="00981A49" w:rsidP="00981A49">
      <w:pPr>
        <w:pStyle w:val="NormlWeb"/>
      </w:pPr>
      <w:r>
        <w:t> </w:t>
      </w:r>
    </w:p>
    <w:p w:rsidR="00981A49" w:rsidRDefault="00981A49" w:rsidP="00981A49">
      <w:pPr>
        <w:pStyle w:val="NormlWeb"/>
      </w:pPr>
      <w:r>
        <w:t>8.3.        Milyen határidőben érvényesítheti Felhasználó kellékszavatossági igényét?</w:t>
      </w:r>
    </w:p>
    <w:p w:rsidR="00981A49" w:rsidRDefault="00981A49" w:rsidP="00981A49">
      <w:pPr>
        <w:pStyle w:val="NormlWeb"/>
      </w:pPr>
      <w:r>
        <w:t> </w:t>
      </w:r>
    </w:p>
    <w:p w:rsidR="00981A49" w:rsidRDefault="00981A49" w:rsidP="00981A49">
      <w:pPr>
        <w:pStyle w:val="NormlWeb"/>
      </w:pPr>
      <w:r>
        <w:lastRenderedPageBreak/>
        <w:t xml:space="preserve">Felhasználó köteles a hibát annak felfedezése után haladéktalanul, de nem később, mint a hiba felfedezésétől számított kettő hónapon belül közölni. Ugyanakkor felhívjuk a figyelmét, hogy a szerződés teljesítésétől számított </w:t>
      </w:r>
      <w:proofErr w:type="gramStart"/>
      <w:r>
        <w:t>két éves</w:t>
      </w:r>
      <w:proofErr w:type="gramEnd"/>
      <w:r>
        <w:t xml:space="preserve"> elévülési határidőn túl kellékszavatossági jogait már nem érvényesítheti.</w:t>
      </w:r>
    </w:p>
    <w:p w:rsidR="00981A49" w:rsidRDefault="00981A49" w:rsidP="00981A49">
      <w:pPr>
        <w:pStyle w:val="NormlWeb"/>
      </w:pPr>
      <w:r>
        <w:t> </w:t>
      </w:r>
    </w:p>
    <w:p w:rsidR="00981A49" w:rsidRDefault="00981A49" w:rsidP="00981A49">
      <w:pPr>
        <w:pStyle w:val="NormlWeb"/>
      </w:pPr>
      <w:r>
        <w:t>8.4.        Kivel szemben érvényesítheti kellékszavatossági igényét?</w:t>
      </w:r>
    </w:p>
    <w:p w:rsidR="00981A49" w:rsidRDefault="00981A49" w:rsidP="00981A49">
      <w:pPr>
        <w:pStyle w:val="NormlWeb"/>
      </w:pPr>
      <w:r>
        <w:t> </w:t>
      </w:r>
    </w:p>
    <w:p w:rsidR="00981A49" w:rsidRDefault="00981A49" w:rsidP="00981A49">
      <w:pPr>
        <w:pStyle w:val="NormlWeb"/>
      </w:pPr>
      <w:r>
        <w:t>Felhasználó a Szolgáltatóval szemben érvényesítheti kellékszavatossági igényét.</w:t>
      </w:r>
    </w:p>
    <w:p w:rsidR="00981A49" w:rsidRDefault="00981A49" w:rsidP="00981A49">
      <w:pPr>
        <w:pStyle w:val="NormlWeb"/>
      </w:pPr>
      <w:r>
        <w:t> </w:t>
      </w:r>
    </w:p>
    <w:p w:rsidR="00981A49" w:rsidRDefault="00981A49" w:rsidP="00981A49">
      <w:pPr>
        <w:pStyle w:val="NormlWeb"/>
      </w:pPr>
      <w:r>
        <w:t>8.5.        Milyen egyéb feltétele van kellékszavatossági jogai érvényesítésének?</w:t>
      </w:r>
    </w:p>
    <w:p w:rsidR="00981A49" w:rsidRDefault="00981A49" w:rsidP="00981A49">
      <w:pPr>
        <w:pStyle w:val="NormlWeb"/>
      </w:pPr>
      <w:r>
        <w:t> </w:t>
      </w:r>
    </w:p>
    <w:p w:rsidR="00981A49" w:rsidRDefault="00981A49" w:rsidP="00981A49">
      <w:pPr>
        <w:pStyle w:val="NormlWeb"/>
      </w:pPr>
      <w: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Felhasználó köteles bizonyítani, hogy az Felhasználó által felismert hiba már a teljesítés időpontjában is megvolt.</w:t>
      </w:r>
    </w:p>
    <w:p w:rsidR="00981A49" w:rsidRDefault="00981A49" w:rsidP="00981A49">
      <w:pPr>
        <w:pStyle w:val="NormlWeb"/>
      </w:pPr>
      <w:r>
        <w:t> </w:t>
      </w:r>
    </w:p>
    <w:p w:rsidR="00981A49" w:rsidRDefault="00981A49" w:rsidP="00981A49">
      <w:pPr>
        <w:pStyle w:val="NormlWeb"/>
      </w:pPr>
      <w:r>
        <w:t>Termékszavatosság</w:t>
      </w:r>
    </w:p>
    <w:p w:rsidR="00981A49" w:rsidRDefault="00981A49" w:rsidP="00981A49">
      <w:pPr>
        <w:pStyle w:val="NormlWeb"/>
      </w:pPr>
      <w:r>
        <w:t> </w:t>
      </w:r>
    </w:p>
    <w:p w:rsidR="00981A49" w:rsidRDefault="00981A49" w:rsidP="00981A49">
      <w:pPr>
        <w:pStyle w:val="NormlWeb"/>
      </w:pPr>
      <w:r>
        <w:t>8.6.        Milyen esetben élhet Felhasználó a termékszavatossági jogával?</w:t>
      </w:r>
    </w:p>
    <w:p w:rsidR="00981A49" w:rsidRDefault="00981A49" w:rsidP="00981A49">
      <w:pPr>
        <w:pStyle w:val="NormlWeb"/>
      </w:pPr>
      <w:r>
        <w:t> </w:t>
      </w:r>
    </w:p>
    <w:p w:rsidR="00981A49" w:rsidRDefault="00981A49" w:rsidP="00981A49">
      <w:pPr>
        <w:pStyle w:val="NormlWeb"/>
      </w:pPr>
      <w:r>
        <w:t>Ingó dolog (termék) hibája esetén Felhasználó – választása szerint – kellékszavatossági vagy termékszavatossági igényt érvényesíthet.</w:t>
      </w:r>
    </w:p>
    <w:p w:rsidR="00981A49" w:rsidRDefault="00981A49" w:rsidP="00981A49">
      <w:pPr>
        <w:pStyle w:val="NormlWeb"/>
      </w:pPr>
      <w:r>
        <w:t> </w:t>
      </w:r>
    </w:p>
    <w:p w:rsidR="00981A49" w:rsidRDefault="00981A49" w:rsidP="00981A49">
      <w:pPr>
        <w:pStyle w:val="NormlWeb"/>
      </w:pPr>
      <w:r>
        <w:t>8.7.        Milyen jogok illetik meg Felhasználót termékszavatossági igénye alapján?</w:t>
      </w:r>
    </w:p>
    <w:p w:rsidR="00981A49" w:rsidRDefault="00981A49" w:rsidP="00981A49">
      <w:pPr>
        <w:pStyle w:val="NormlWeb"/>
      </w:pPr>
      <w:r>
        <w:t> </w:t>
      </w:r>
    </w:p>
    <w:p w:rsidR="00981A49" w:rsidRDefault="00981A49" w:rsidP="00981A49">
      <w:pPr>
        <w:pStyle w:val="NormlWeb"/>
      </w:pPr>
      <w:r>
        <w:t>Termékszavatossági igényként Felhasználó kizárólag a hibás termék kijavítását vagy kicserélését kérheti.</w:t>
      </w:r>
    </w:p>
    <w:p w:rsidR="00981A49" w:rsidRDefault="00981A49" w:rsidP="00981A49">
      <w:pPr>
        <w:pStyle w:val="NormlWeb"/>
      </w:pPr>
      <w:r>
        <w:t> </w:t>
      </w:r>
    </w:p>
    <w:p w:rsidR="00981A49" w:rsidRDefault="00981A49" w:rsidP="00981A49">
      <w:pPr>
        <w:pStyle w:val="NormlWeb"/>
      </w:pPr>
      <w:r>
        <w:t>8.8.        Milyen esetben minősül a termék hibásnak?</w:t>
      </w:r>
    </w:p>
    <w:p w:rsidR="00981A49" w:rsidRDefault="00981A49" w:rsidP="00981A49">
      <w:pPr>
        <w:pStyle w:val="NormlWeb"/>
      </w:pPr>
      <w:r>
        <w:t> </w:t>
      </w:r>
    </w:p>
    <w:p w:rsidR="00981A49" w:rsidRDefault="00981A49" w:rsidP="00981A49">
      <w:pPr>
        <w:pStyle w:val="NormlWeb"/>
      </w:pPr>
      <w:r>
        <w:lastRenderedPageBreak/>
        <w:t>A termék akkor hibás, ha az nem felel meg a forgalomba hozatalakor hatályos minőségi követelményeknek, vagy pedig, ha nem rendelkezik a gyártó által adott leírásban szereplő tulajdonságokkal.</w:t>
      </w:r>
    </w:p>
    <w:p w:rsidR="00981A49" w:rsidRDefault="00981A49" w:rsidP="00981A49">
      <w:pPr>
        <w:pStyle w:val="NormlWeb"/>
      </w:pPr>
      <w:r>
        <w:t> </w:t>
      </w:r>
    </w:p>
    <w:p w:rsidR="00981A49" w:rsidRDefault="00981A49" w:rsidP="00981A49">
      <w:pPr>
        <w:pStyle w:val="NormlWeb"/>
      </w:pPr>
      <w:r>
        <w:t>8.9.        Milyen határidőben érvényesítheti Felhasználó termékszavatossági igényét?</w:t>
      </w:r>
    </w:p>
    <w:p w:rsidR="00981A49" w:rsidRDefault="00981A49" w:rsidP="00981A49">
      <w:pPr>
        <w:pStyle w:val="NormlWeb"/>
      </w:pPr>
      <w:r>
        <w:t> </w:t>
      </w:r>
    </w:p>
    <w:p w:rsidR="00981A49" w:rsidRDefault="00981A49" w:rsidP="00981A49">
      <w:pPr>
        <w:pStyle w:val="NormlWeb"/>
      </w:pPr>
      <w:r>
        <w:t>Termékszavatossági igényét Felhasználó a termék gyártó általi forgalomba hozatalától számított két éven belül érvényesítheti. E határidő elteltével e jogosultságát elveszti.</w:t>
      </w:r>
    </w:p>
    <w:p w:rsidR="00981A49" w:rsidRDefault="00981A49" w:rsidP="00981A49">
      <w:pPr>
        <w:pStyle w:val="NormlWeb"/>
      </w:pPr>
      <w:r>
        <w:t> </w:t>
      </w:r>
    </w:p>
    <w:p w:rsidR="00981A49" w:rsidRDefault="00981A49" w:rsidP="00981A49">
      <w:pPr>
        <w:pStyle w:val="NormlWeb"/>
      </w:pPr>
      <w:r>
        <w:t>8.10.      Kivel szemben és milyen egyéb feltétellel érvényesítheti termékszavatossági igényét?</w:t>
      </w:r>
    </w:p>
    <w:p w:rsidR="00981A49" w:rsidRDefault="00981A49" w:rsidP="00981A49">
      <w:pPr>
        <w:pStyle w:val="NormlWeb"/>
      </w:pPr>
      <w:r>
        <w:t> </w:t>
      </w:r>
    </w:p>
    <w:p w:rsidR="003A1254" w:rsidRPr="003A1254" w:rsidRDefault="003A1254" w:rsidP="003A1254">
      <w:r w:rsidRPr="003A1254">
        <w:t xml:space="preserve">Termékszavatossági igényét a termék előállítójával vagy forgalmazójával szemben gyakorolhatja. A termékszavatossági igény érvényesítése esetén Felhasználónak kell bizonyítania, hogy a termékhiba a gyártó általi forgalomba hozatal időpontjában fennállt. </w:t>
      </w:r>
    </w:p>
    <w:p w:rsidR="00981A49" w:rsidRDefault="00981A49" w:rsidP="00981A49">
      <w:pPr>
        <w:pStyle w:val="NormlWeb"/>
      </w:pPr>
      <w:r>
        <w:t> </w:t>
      </w:r>
    </w:p>
    <w:p w:rsidR="00981A49" w:rsidRDefault="00981A49" w:rsidP="00981A49">
      <w:pPr>
        <w:pStyle w:val="NormlWeb"/>
      </w:pPr>
      <w:r>
        <w:t>8.11.      A gyártó (forgalmazó) milyen esetben mentesül termékszavatossági kötelezettsége alól?</w:t>
      </w:r>
    </w:p>
    <w:p w:rsidR="00981A49" w:rsidRDefault="00981A49" w:rsidP="00981A49">
      <w:pPr>
        <w:pStyle w:val="NormlWeb"/>
      </w:pPr>
      <w:r>
        <w:t> </w:t>
      </w:r>
    </w:p>
    <w:p w:rsidR="00981A49" w:rsidRDefault="00981A49" w:rsidP="00981A49">
      <w:pPr>
        <w:pStyle w:val="NormlWeb"/>
      </w:pPr>
      <w:r>
        <w:t>A gyártó (forgalmazó) kizárólag akkor mentesül termékszavatossági kötelezettsége alól, ha bizonyítani tudja, hogy:</w:t>
      </w:r>
    </w:p>
    <w:p w:rsidR="00981A49" w:rsidRDefault="00981A49" w:rsidP="00981A49">
      <w:pPr>
        <w:pStyle w:val="NormlWeb"/>
      </w:pPr>
      <w:r>
        <w:t>– a terméket nem üzleti tevékenysége körében gyártotta, illetve hozta forgalomba, vagy</w:t>
      </w:r>
    </w:p>
    <w:p w:rsidR="00981A49" w:rsidRDefault="00981A49" w:rsidP="00981A49">
      <w:pPr>
        <w:pStyle w:val="NormlWeb"/>
      </w:pPr>
      <w:r>
        <w:t>– a hiba a tudomány és a technika állása szerint a forgalomba hozatal időpontjában nem volt felismerhető vagy</w:t>
      </w:r>
    </w:p>
    <w:p w:rsidR="00981A49" w:rsidRDefault="00981A49" w:rsidP="00981A49">
      <w:pPr>
        <w:pStyle w:val="NormlWeb"/>
      </w:pPr>
      <w:r>
        <w:t>– a termék hibája jogszabály vagy kötelező hatósági előírás alkalmazásából ered.</w:t>
      </w:r>
    </w:p>
    <w:p w:rsidR="00981A49" w:rsidRDefault="00981A49" w:rsidP="00981A49">
      <w:pPr>
        <w:pStyle w:val="NormlWeb"/>
      </w:pPr>
      <w:r>
        <w:t>A gyártónak (forgalmazónak) a mentesüléshez elegendő egy okot bizonyítania.</w:t>
      </w:r>
    </w:p>
    <w:p w:rsidR="003A1254" w:rsidRPr="003A1254" w:rsidRDefault="003A1254" w:rsidP="003A1254">
      <w:r w:rsidRPr="003A1254">
        <w:t xml:space="preserve">Felhívom figyelmét, hogy ugyanazon hiba miatt a vállalkozással szemben kellékszavatossági és a gyártóval szemben termékszavatossági igényt egyszerre, egymással párhuzamosan is érvényesíthet. Termékszavatossági igényének eredményes érvényesítése esetén azonban a kicserélt termékre, illetve kijavított részre vonatkozó kellékszavatossági igényét a továbbiakban már csak a gyártóval szemben érvényesítheti. </w:t>
      </w:r>
    </w:p>
    <w:p w:rsidR="00981A49" w:rsidRDefault="00981A49" w:rsidP="00981A49">
      <w:pPr>
        <w:pStyle w:val="NormlWeb"/>
      </w:pPr>
      <w:r>
        <w:t> </w:t>
      </w:r>
    </w:p>
    <w:p w:rsidR="00981A49" w:rsidRDefault="00981A49" w:rsidP="00981A49">
      <w:pPr>
        <w:pStyle w:val="NormlWeb"/>
      </w:pPr>
      <w:r>
        <w:t>Jótállás</w:t>
      </w:r>
    </w:p>
    <w:p w:rsidR="00981A49" w:rsidRDefault="00981A49" w:rsidP="00981A49">
      <w:pPr>
        <w:pStyle w:val="NormlWeb"/>
      </w:pPr>
      <w:r>
        <w:t> </w:t>
      </w:r>
    </w:p>
    <w:p w:rsidR="00981A49" w:rsidRDefault="00981A49" w:rsidP="00981A49">
      <w:pPr>
        <w:pStyle w:val="NormlWeb"/>
      </w:pPr>
      <w:r>
        <w:lastRenderedPageBreak/>
        <w:t>8.12.      Milyen esetben élhet Felhasználó a jótállási jogával?</w:t>
      </w:r>
    </w:p>
    <w:p w:rsidR="00981A49" w:rsidRDefault="00981A49" w:rsidP="00981A49">
      <w:pPr>
        <w:pStyle w:val="NormlWeb"/>
      </w:pPr>
      <w:r>
        <w:t> </w:t>
      </w:r>
    </w:p>
    <w:p w:rsidR="00981A49" w:rsidRDefault="00981A49" w:rsidP="00981A49">
      <w:pPr>
        <w:pStyle w:val="NormlWeb"/>
      </w:pPr>
      <w:r>
        <w:t>Hibás teljesítés esetén az egyes tartós fogyasztási cikkekre vonatkozó kötelező jótállásról szóló 151/2003. (IX. 22.) Korm. rendelet alapján, az ott felsorolt termékek vonatkozásában a webshopot üzemeltető Szolgáltató jótállásra köteles.</w:t>
      </w:r>
    </w:p>
    <w:p w:rsidR="00981A49" w:rsidRDefault="00981A49" w:rsidP="00981A49">
      <w:pPr>
        <w:pStyle w:val="NormlWeb"/>
      </w:pPr>
      <w:r>
        <w:t> </w:t>
      </w:r>
    </w:p>
    <w:p w:rsidR="00981A49" w:rsidRDefault="00981A49" w:rsidP="00981A49">
      <w:pPr>
        <w:pStyle w:val="NormlWeb"/>
      </w:pPr>
      <w:r>
        <w:t>8.13.      Felhasználót milyen jogok és milyen határidőn belül illetik meg jótállás alapján?</w:t>
      </w:r>
    </w:p>
    <w:p w:rsidR="00981A49" w:rsidRDefault="00981A49" w:rsidP="00981A49">
      <w:pPr>
        <w:pStyle w:val="NormlWeb"/>
      </w:pPr>
      <w:r>
        <w:t> </w:t>
      </w:r>
    </w:p>
    <w:p w:rsidR="003A1254" w:rsidRPr="003A1254" w:rsidRDefault="003A1254" w:rsidP="003A1254">
      <w:r w:rsidRPr="003A1254">
        <w:t>A jótállás időtartama a megvásárolt, jótállási kötelezettség alá eső fogyasztási cikk bruttó vételárától függően:</w:t>
      </w:r>
    </w:p>
    <w:p w:rsidR="003A1254" w:rsidRPr="003A1254" w:rsidRDefault="003A1254" w:rsidP="003A1254">
      <w:pPr>
        <w:numPr>
          <w:ilvl w:val="0"/>
          <w:numId w:val="29"/>
        </w:numPr>
        <w:shd w:val="clear" w:color="auto" w:fill="FFFFFF"/>
        <w:spacing w:after="150" w:line="390" w:lineRule="atLeast"/>
      </w:pPr>
      <w:r w:rsidRPr="003A1254">
        <w:t>10.000,- Ft és 250.000,- Ft közötti vételár esetén 2 év,</w:t>
      </w:r>
    </w:p>
    <w:p w:rsidR="003A1254" w:rsidRPr="003A1254" w:rsidRDefault="003A1254" w:rsidP="003A1254">
      <w:pPr>
        <w:numPr>
          <w:ilvl w:val="0"/>
          <w:numId w:val="29"/>
        </w:numPr>
        <w:shd w:val="clear" w:color="auto" w:fill="FFFFFF"/>
        <w:spacing w:after="150" w:line="390" w:lineRule="atLeast"/>
        <w:rPr>
          <w:rFonts w:eastAsia="Times New Roman"/>
          <w:color w:val="111115"/>
          <w:szCs w:val="24"/>
          <w:lang w:eastAsia="hu-HU"/>
        </w:rPr>
      </w:pPr>
      <w:r w:rsidRPr="003A1254">
        <w:rPr>
          <w:rFonts w:eastAsia="Times New Roman"/>
          <w:color w:val="111115"/>
          <w:szCs w:val="24"/>
          <w:lang w:eastAsia="hu-HU"/>
        </w:rPr>
        <w:t>250.000,- Ft feletti vételár esetén 3 év.</w:t>
      </w:r>
    </w:p>
    <w:p w:rsidR="00981A49" w:rsidRDefault="00981A49" w:rsidP="00981A49">
      <w:pPr>
        <w:pStyle w:val="NormlWeb"/>
      </w:pPr>
      <w:r>
        <w:t xml:space="preserve">A jótállási határidő a fogyasztási cikk fogyasztó részére történő átadása, vagy ha az üzembe helyezést a forgalmazó vagy annak megbízottja végzi, az üzembe helyezés napjával kezdődik. A fogyasztási cikk kijavítása esetén a jótállás időtartama meghosszabbodik a javításra átadás napjától kezdve azzal az idővel, amely alatt a fogyasztó a fogyasztási cikket a hiba miatt </w:t>
      </w:r>
      <w:proofErr w:type="spellStart"/>
      <w:r>
        <w:t>rendeltetésszerűen</w:t>
      </w:r>
      <w:proofErr w:type="spellEnd"/>
      <w:r>
        <w:t xml:space="preserve"> nem használhatta.</w:t>
      </w:r>
    </w:p>
    <w:p w:rsidR="00981A49" w:rsidRDefault="00981A49" w:rsidP="00981A49">
      <w:pPr>
        <w:pStyle w:val="NormlWeb"/>
      </w:pPr>
      <w:r>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rsidR="00981A49" w:rsidRDefault="00981A49" w:rsidP="00981A49">
      <w:pPr>
        <w:pStyle w:val="NormlWeb"/>
      </w:pPr>
      <w:r>
        <w:t>8.14.      Mikor mentesül a Szolgáltató a jótállási kötelezettsége alól?</w:t>
      </w:r>
    </w:p>
    <w:p w:rsidR="00981A49" w:rsidRDefault="00981A49" w:rsidP="00981A49">
      <w:pPr>
        <w:pStyle w:val="NormlWeb"/>
      </w:pPr>
      <w:r>
        <w:t> </w:t>
      </w:r>
    </w:p>
    <w:p w:rsidR="003A1254" w:rsidRPr="003A1254" w:rsidRDefault="003A1254" w:rsidP="003A1254">
      <w:r w:rsidRPr="003A1254">
        <w:t xml:space="preserve">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is érvényesíthet, ha viszont egy adott hiba miatt egyszer sikerrel érvényesítette a fogyasztó a hibás teljesítésből eredő igényét (például a vállalkozás kicserélte a terméket), ugyanezen hiba tekintetében más jogi alapon erre már nem tarthat igényt. </w:t>
      </w:r>
    </w:p>
    <w:p w:rsidR="00981A49" w:rsidRPr="003A1254" w:rsidRDefault="00981A49" w:rsidP="00981A49">
      <w:pPr>
        <w:pStyle w:val="NormlWeb"/>
      </w:pPr>
      <w:r w:rsidRPr="003A1254">
        <w:t> </w:t>
      </w:r>
    </w:p>
    <w:p w:rsidR="00981A49" w:rsidRDefault="00981A49" w:rsidP="00981A49">
      <w:pPr>
        <w:pStyle w:val="NormlWeb"/>
      </w:pPr>
      <w:r>
        <w:t xml:space="preserve">8.15.      Szolgáltató nem tartozik jótállással, illetve szavatossággal a természetes </w:t>
      </w:r>
      <w:proofErr w:type="spellStart"/>
      <w:r>
        <w:t>elhasználódásból</w:t>
      </w:r>
      <w:proofErr w:type="spellEnd"/>
      <w:r>
        <w:t xml:space="preserve"> származó, továbbá olyan károkért, amelyek a kárveszély átszállása utáni hibás vagy gondatlan 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p>
    <w:p w:rsidR="003A1254" w:rsidRPr="003A1254" w:rsidRDefault="00981A49" w:rsidP="003A1254">
      <w:r>
        <w:t xml:space="preserve">8.16.      </w:t>
      </w:r>
      <w:r w:rsidR="003A1254" w:rsidRPr="003A1254">
        <w:t xml:space="preserve">Jótállási igény érvényesítése esetén irányadók a következő szabályok is: ha az első javítás során fény derül arra, hogy az adott fogyasztási cikk nem javítható, 8 napon belül a Szolgáltató a </w:t>
      </w:r>
      <w:r w:rsidR="003A1254" w:rsidRPr="003A1254">
        <w:lastRenderedPageBreak/>
        <w:t>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ettől eltérően nem rendelkezik. Ha a termék nem cserélhető, Szolgáltató 8 napon belül visszatéríti a jótállási jegyen szereplő vételárat, ennek hiányában a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munkanapon belül érvényesít csereigényt, a Szolgáltató köteles a fogyasztási cikket kicserélni, feltéve, hogy a meghibásodás a rendeltetésszerű használatot akadályozza.</w:t>
      </w:r>
    </w:p>
    <w:p w:rsidR="00981A49" w:rsidRDefault="00981A49" w:rsidP="003A1254">
      <w:pPr>
        <w:pStyle w:val="NormlWeb"/>
      </w:pPr>
      <w:r w:rsidRPr="003A1254">
        <w:t> </w:t>
      </w:r>
      <w:r>
        <w:t>A szavatossági, jótállási igény esetén történő eljárás</w:t>
      </w:r>
    </w:p>
    <w:p w:rsidR="00981A49" w:rsidRDefault="00981A49" w:rsidP="00981A49">
      <w:pPr>
        <w:pStyle w:val="NormlWeb"/>
      </w:pPr>
      <w:r>
        <w:t> </w:t>
      </w:r>
    </w:p>
    <w:p w:rsidR="00981A49" w:rsidRDefault="00981A49" w:rsidP="00981A49">
      <w:pPr>
        <w:pStyle w:val="NormlWeb"/>
      </w:pPr>
      <w:r>
        <w:t>9.1.        Fogyasztó és a Szolgáltató közötti szerződésben a felek megállapodása a rendelet rendelkezéseitől a fogyasztó hátrányára nem térhet el.</w:t>
      </w:r>
    </w:p>
    <w:p w:rsidR="00981A49" w:rsidRDefault="00981A49" w:rsidP="00981A49">
      <w:pPr>
        <w:pStyle w:val="NormlWeb"/>
      </w:pPr>
      <w:r>
        <w:t> </w:t>
      </w:r>
    </w:p>
    <w:p w:rsidR="00981A49" w:rsidRDefault="00981A49" w:rsidP="00981A49">
      <w:pPr>
        <w:pStyle w:val="NormlWeb"/>
      </w:pPr>
      <w:r>
        <w:t>9.2.        A Fogyasztó kötelessége a szerződés megkötésének bizonyítása (számlával, vagy akár csak nyugtával).</w:t>
      </w:r>
    </w:p>
    <w:p w:rsidR="00981A49" w:rsidRDefault="00981A49" w:rsidP="00981A49">
      <w:pPr>
        <w:pStyle w:val="NormlWeb"/>
      </w:pPr>
      <w:r>
        <w:t> </w:t>
      </w:r>
    </w:p>
    <w:p w:rsidR="00981A49" w:rsidRDefault="00981A49" w:rsidP="00981A49">
      <w:pPr>
        <w:pStyle w:val="NormlWeb"/>
      </w:pPr>
      <w:r>
        <w:t>9.3.        A szavatossági és jótállási kötelezettség teljesítésével kapcsolatos költségek a Szolgáltatót terhelik (Ptk. 6:166. §).</w:t>
      </w:r>
    </w:p>
    <w:p w:rsidR="00981A49" w:rsidRDefault="00981A49" w:rsidP="00981A49">
      <w:pPr>
        <w:pStyle w:val="NormlWeb"/>
      </w:pPr>
      <w:r>
        <w:t> </w:t>
      </w:r>
    </w:p>
    <w:p w:rsidR="00981A49" w:rsidRDefault="00981A49" w:rsidP="00981A49">
      <w:pPr>
        <w:pStyle w:val="NormlWeb"/>
      </w:pPr>
      <w:r>
        <w:t>9.4.        A Szolgáltató a Fogyasztó nála bejelentett szavatossági vagy jótállási igényéről jegyzőkönyvet köteles felvenni.</w:t>
      </w:r>
    </w:p>
    <w:p w:rsidR="00981A49" w:rsidRDefault="00981A49" w:rsidP="00981A49">
      <w:pPr>
        <w:pStyle w:val="NormlWeb"/>
      </w:pPr>
      <w:r>
        <w:t> </w:t>
      </w:r>
    </w:p>
    <w:p w:rsidR="00981A49" w:rsidRDefault="00981A49" w:rsidP="00981A49">
      <w:pPr>
        <w:pStyle w:val="NormlWeb"/>
      </w:pPr>
      <w:r>
        <w:t>9.5.        A jegyzőkönyv másolatát haladéktalanul, igazolható módon a Fogyasztó rendelkezésére kell bocsátani.</w:t>
      </w:r>
    </w:p>
    <w:p w:rsidR="00981A49" w:rsidRDefault="00981A49" w:rsidP="00981A49">
      <w:pPr>
        <w:pStyle w:val="NormlWeb"/>
      </w:pPr>
      <w:r>
        <w:t> </w:t>
      </w:r>
    </w:p>
    <w:p w:rsidR="00981A49" w:rsidRDefault="00981A49" w:rsidP="00981A49">
      <w:pPr>
        <w:pStyle w:val="NormlWeb"/>
      </w:pPr>
      <w:r>
        <w:t>9.6.        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rsidR="00981A49" w:rsidRDefault="00981A49" w:rsidP="00981A49">
      <w:pPr>
        <w:pStyle w:val="NormlWeb"/>
      </w:pPr>
      <w:r>
        <w:t> </w:t>
      </w:r>
    </w:p>
    <w:p w:rsidR="00981A49" w:rsidRDefault="00981A49" w:rsidP="00981A49">
      <w:pPr>
        <w:pStyle w:val="NormlWeb"/>
      </w:pPr>
      <w:r>
        <w:lastRenderedPageBreak/>
        <w:t>9.7.        A Szolgáltató a jegyzőkönyvet az annak felvételétől számított három évig köteles megőrizni, és azt az ellenőrző hatóság kérésére bemutatni.</w:t>
      </w:r>
    </w:p>
    <w:p w:rsidR="00981A49" w:rsidRDefault="00981A49" w:rsidP="00981A49">
      <w:pPr>
        <w:pStyle w:val="NormlWeb"/>
      </w:pPr>
      <w:r>
        <w:t> </w:t>
      </w:r>
    </w:p>
    <w:p w:rsidR="00981A49" w:rsidRDefault="00981A49" w:rsidP="00981A49">
      <w:pPr>
        <w:pStyle w:val="NormlWeb"/>
      </w:pPr>
      <w:r>
        <w:t xml:space="preserve">9.8.        A kijavítás iránti igény </w:t>
      </w:r>
      <w:r w:rsidR="003A1254">
        <w:t>bejelenthető</w:t>
      </w:r>
      <w:r>
        <w:t xml:space="preserve"> a jótállási jegyen feltüntetett javítószolgálatnál, továbbá a Szolgáltató székhelyén, telephelyén vagy fióktelepén is. A Szolgáltatónak törekednie kell arra, hogy a kijavítást vagy kicserélést legfeljebb tizenöt napon belül elvégezze, ellenkező esetben köteles a Fogyasztót tájékoztatni a kijavítás vagy a csere várható időpontjáról.</w:t>
      </w:r>
    </w:p>
    <w:p w:rsidR="00981A49" w:rsidRDefault="00981A49" w:rsidP="00981A49">
      <w:pPr>
        <w:pStyle w:val="NormlWeb"/>
      </w:pPr>
      <w:r>
        <w:t> </w:t>
      </w:r>
    </w:p>
    <w:p w:rsidR="00981A49" w:rsidRDefault="00981A49" w:rsidP="00981A49">
      <w:pPr>
        <w:pStyle w:val="NormlWeb"/>
      </w:pPr>
      <w:r>
        <w:t> </w:t>
      </w:r>
    </w:p>
    <w:p w:rsidR="00981A49" w:rsidRDefault="00981A49" w:rsidP="00981A49">
      <w:pPr>
        <w:numPr>
          <w:ilvl w:val="0"/>
          <w:numId w:val="31"/>
        </w:numPr>
        <w:spacing w:before="100" w:beforeAutospacing="1" w:after="100" w:afterAutospacing="1"/>
      </w:pPr>
      <w:r>
        <w:t>Vegyes Rendelkezések</w:t>
      </w:r>
    </w:p>
    <w:p w:rsidR="00981A49" w:rsidRDefault="00981A49" w:rsidP="00981A49">
      <w:pPr>
        <w:pStyle w:val="NormlWeb"/>
      </w:pPr>
      <w:r>
        <w:t> </w:t>
      </w:r>
    </w:p>
    <w:p w:rsidR="00981A49" w:rsidRDefault="00981A49" w:rsidP="00981A49">
      <w:pPr>
        <w:pStyle w:val="NormlWeb"/>
      </w:pPr>
      <w:r>
        <w:t>10.1.      Szolgáltató kötelezettsége teljesítéséhez közreműködőt jogosult igénybe venni. Ennek jogellenes magatartásáért teljes felelősséggel tartozik, úgy, mintha a jogellenes magatartást saját maga követte volna el.</w:t>
      </w:r>
    </w:p>
    <w:p w:rsidR="00981A49" w:rsidRDefault="00981A49" w:rsidP="00981A49">
      <w:pPr>
        <w:pStyle w:val="NormlWeb"/>
      </w:pPr>
      <w:r>
        <w:t> </w:t>
      </w:r>
    </w:p>
    <w:p w:rsidR="00981A49" w:rsidRDefault="00981A49" w:rsidP="00981A49">
      <w:pPr>
        <w:pStyle w:val="NormlWeb"/>
      </w:pPr>
      <w:r>
        <w:t>10.2.      Ha a jelen ÁSZF bármely része érvénytelenné, jogtalanná vagy érvényesíthetetlenné válik, az a fennmaradó részek érvényességét, jogszerűségét és érvényesíthetőségét nem érinti.</w:t>
      </w:r>
    </w:p>
    <w:p w:rsidR="00981A49" w:rsidRDefault="00981A49" w:rsidP="00981A49">
      <w:pPr>
        <w:pStyle w:val="NormlWeb"/>
      </w:pPr>
      <w:r>
        <w:t> </w:t>
      </w:r>
    </w:p>
    <w:p w:rsidR="00981A49" w:rsidRDefault="00981A49" w:rsidP="00981A49">
      <w:pPr>
        <w:pStyle w:val="NormlWeb"/>
      </w:pPr>
      <w:r>
        <w:t>10.3.      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rsidR="00981A49" w:rsidRDefault="00981A49" w:rsidP="00981A49">
      <w:pPr>
        <w:pStyle w:val="NormlWeb"/>
      </w:pPr>
      <w:r>
        <w:t> </w:t>
      </w:r>
    </w:p>
    <w:p w:rsidR="00981A49" w:rsidRDefault="00981A49" w:rsidP="00981A49">
      <w:pPr>
        <w:pStyle w:val="NormlWeb"/>
      </w:pPr>
      <w:r>
        <w:t>10.4.      Szolgáltató és Felhasználó vitás ügyeiket békés úton próbálják rendezni.</w:t>
      </w:r>
    </w:p>
    <w:p w:rsidR="00981A49" w:rsidRDefault="00981A49" w:rsidP="00981A49">
      <w:pPr>
        <w:pStyle w:val="NormlWeb"/>
      </w:pPr>
      <w:r>
        <w:t> </w:t>
      </w:r>
    </w:p>
    <w:p w:rsidR="00981A49" w:rsidRDefault="00981A49" w:rsidP="00981A49">
      <w:pPr>
        <w:pStyle w:val="NormlWeb"/>
      </w:pPr>
      <w:r>
        <w:t>10.5.      Szolgáltató tájékoztatja a Felhasználókat, hogy nem csatlakozott a fogyasztókkal szembeni tisztességtelen kereskedelmi gyakorlat tilalmáról szóló törvény szerinti magatartási kódexhez, és ilyennel saját maga sem rendelkezik.</w:t>
      </w:r>
    </w:p>
    <w:p w:rsidR="00981A49" w:rsidRDefault="00981A49" w:rsidP="00981A49">
      <w:pPr>
        <w:pStyle w:val="NormlWeb"/>
      </w:pPr>
      <w:r>
        <w:t> </w:t>
      </w:r>
    </w:p>
    <w:p w:rsidR="00981A49" w:rsidRDefault="00981A49" w:rsidP="00981A49">
      <w:pPr>
        <w:pStyle w:val="NormlWeb"/>
      </w:pPr>
      <w:r>
        <w:t> </w:t>
      </w:r>
    </w:p>
    <w:p w:rsidR="00981A49" w:rsidRDefault="00981A49" w:rsidP="00981A49">
      <w:pPr>
        <w:numPr>
          <w:ilvl w:val="0"/>
          <w:numId w:val="32"/>
        </w:numPr>
        <w:spacing w:before="100" w:beforeAutospacing="1" w:after="100" w:afterAutospacing="1"/>
      </w:pPr>
      <w:r>
        <w:t>Panaszkezelés rendje</w:t>
      </w:r>
    </w:p>
    <w:p w:rsidR="00981A49" w:rsidRDefault="00981A49" w:rsidP="00981A49">
      <w:pPr>
        <w:pStyle w:val="NormlWeb"/>
      </w:pPr>
      <w:r>
        <w:lastRenderedPageBreak/>
        <w:t> </w:t>
      </w:r>
    </w:p>
    <w:p w:rsidR="00981A49" w:rsidRDefault="00981A49" w:rsidP="00981A49">
      <w:pPr>
        <w:pStyle w:val="NormlWeb"/>
      </w:pPr>
      <w:r>
        <w:t>11.1.      Áruházunk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w:t>
      </w:r>
    </w:p>
    <w:p w:rsidR="00981A49" w:rsidRDefault="00981A49" w:rsidP="00981A49">
      <w:pPr>
        <w:pStyle w:val="NormlWeb"/>
      </w:pPr>
      <w:r>
        <w:t> </w:t>
      </w:r>
    </w:p>
    <w:p w:rsidR="00981A49" w:rsidRDefault="00981A49" w:rsidP="00981A49">
      <w:pPr>
        <w:pStyle w:val="NormlWeb"/>
      </w:pPr>
      <w:r>
        <w:t>11.2.      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w:t>
      </w:r>
    </w:p>
    <w:p w:rsidR="00981A49" w:rsidRDefault="00981A49" w:rsidP="00981A49">
      <w:pPr>
        <w:pStyle w:val="NormlWeb"/>
      </w:pPr>
      <w:r>
        <w:t> </w:t>
      </w:r>
    </w:p>
    <w:p w:rsidR="00981A49" w:rsidRDefault="00981A49" w:rsidP="00981A49">
      <w:pPr>
        <w:pStyle w:val="NormlWeb"/>
      </w:pPr>
      <w:r>
        <w:t>11.3.      Az írásbeli panaszt a Szolgáltatást 30 napon belül írásban megválaszolja. A panaszt elutasító álláspontját megindokolja. A panaszról felvett jegyzőkönyvet és a válasz másolati példányát öt évig megőrzi a Szolgáltató, és azt az ellenőrző hatóságoknak kérésükre bemutatja.</w:t>
      </w:r>
    </w:p>
    <w:p w:rsidR="00981A49" w:rsidRDefault="00981A49" w:rsidP="00981A49">
      <w:pPr>
        <w:pStyle w:val="NormlWeb"/>
      </w:pPr>
      <w:r>
        <w:t> </w:t>
      </w:r>
    </w:p>
    <w:p w:rsidR="00981A49" w:rsidRDefault="00981A49" w:rsidP="00981A49">
      <w:pPr>
        <w:pStyle w:val="NormlWeb"/>
      </w:pPr>
      <w:r>
        <w:t>11.4.      Tájékoztatjuk, hogy a panaszának elutasítása esetén panaszával hatósági vagy békéltető testület eljárását kezdeményezheti, az alábbi elérhetőségeken.</w:t>
      </w:r>
    </w:p>
    <w:p w:rsidR="00981A49" w:rsidRDefault="00981A49" w:rsidP="00981A49">
      <w:pPr>
        <w:pStyle w:val="NormlWeb"/>
      </w:pPr>
      <w:r>
        <w:t> </w:t>
      </w:r>
    </w:p>
    <w:p w:rsidR="00981A49" w:rsidRDefault="00981A49" w:rsidP="00981A49">
      <w:pPr>
        <w:pStyle w:val="NormlWeb"/>
      </w:pPr>
      <w:r>
        <w:t>11.5.      Szolgáltató a fogyasztói jogvita rendezése érdekében igénybe veszi/nem veszi a békéltető testületi eljárást.</w:t>
      </w:r>
    </w:p>
    <w:p w:rsidR="00981A49" w:rsidRDefault="00981A49" w:rsidP="00981A49">
      <w:pPr>
        <w:pStyle w:val="NormlWeb"/>
      </w:pPr>
      <w:r>
        <w:t> </w:t>
      </w:r>
    </w:p>
    <w:p w:rsidR="00981A49" w:rsidRDefault="00981A49" w:rsidP="00981A49">
      <w:pPr>
        <w:pStyle w:val="NormlWeb"/>
      </w:pPr>
      <w:r>
        <w:t xml:space="preserve">11.6.      Panasszal elsősorban a területileg illetékes fővárosi és megyei kormányhivatalokhoz fordulhat. A területi kormányhivatalok listáját itt találja: </w:t>
      </w:r>
      <w:hyperlink r:id="rId14" w:history="1">
        <w:r>
          <w:rPr>
            <w:rStyle w:val="Hiperhivatkozs"/>
            <w:rFonts w:eastAsiaTheme="majorEastAsia"/>
          </w:rPr>
          <w:t>https://kormanyhivatal.hu</w:t>
        </w:r>
      </w:hyperlink>
    </w:p>
    <w:p w:rsidR="00981A49" w:rsidRDefault="00981A49" w:rsidP="00981A49">
      <w:pPr>
        <w:pStyle w:val="NormlWeb"/>
      </w:pPr>
      <w:r>
        <w:t> </w:t>
      </w:r>
    </w:p>
    <w:p w:rsidR="00981A49" w:rsidRDefault="00981A49" w:rsidP="00981A49">
      <w:pPr>
        <w:pStyle w:val="NormlWeb"/>
      </w:pPr>
      <w:r>
        <w:t>11.7.      Panasza esetén lehetősége van békéltető testülethez fordulni, melyek elérhetőségét itt találja:</w:t>
      </w:r>
    </w:p>
    <w:tbl>
      <w:tblPr>
        <w:tblStyle w:val="Rcsostblzat1"/>
        <w:tblW w:w="0" w:type="auto"/>
        <w:tblLook w:val="04A0" w:firstRow="1" w:lastRow="0" w:firstColumn="1" w:lastColumn="0" w:noHBand="0" w:noVBand="1"/>
      </w:tblPr>
      <w:tblGrid>
        <w:gridCol w:w="3020"/>
        <w:gridCol w:w="3215"/>
        <w:gridCol w:w="3021"/>
      </w:tblGrid>
      <w:tr w:rsidR="003A1254" w:rsidRPr="0010672E" w:rsidTr="00CE00DB">
        <w:tc>
          <w:tcPr>
            <w:tcW w:w="3020" w:type="dxa"/>
          </w:tcPr>
          <w:p w:rsidR="003A1254" w:rsidRPr="0010672E" w:rsidRDefault="003A1254" w:rsidP="00CE00DB">
            <w:pPr>
              <w:jc w:val="center"/>
              <w:rPr>
                <w:rFonts w:asciiTheme="minorHAnsi" w:hAnsiTheme="minorHAnsi" w:cstheme="minorHAnsi"/>
                <w:sz w:val="22"/>
              </w:rPr>
            </w:pPr>
            <w:r w:rsidRPr="0010672E">
              <w:rPr>
                <w:rFonts w:asciiTheme="minorHAnsi" w:hAnsiTheme="minorHAnsi" w:cstheme="minorHAnsi"/>
                <w:sz w:val="22"/>
              </w:rPr>
              <w:t>Békéltető testület neve</w:t>
            </w:r>
          </w:p>
          <w:p w:rsidR="003A1254" w:rsidRPr="0010672E" w:rsidRDefault="003A1254" w:rsidP="00CE00DB">
            <w:pPr>
              <w:jc w:val="center"/>
              <w:rPr>
                <w:rFonts w:asciiTheme="minorHAnsi" w:hAnsiTheme="minorHAnsi" w:cstheme="minorHAnsi"/>
                <w:sz w:val="22"/>
              </w:rPr>
            </w:pPr>
          </w:p>
        </w:tc>
        <w:tc>
          <w:tcPr>
            <w:tcW w:w="3021" w:type="dxa"/>
          </w:tcPr>
          <w:p w:rsidR="003A1254" w:rsidRPr="0010672E" w:rsidRDefault="003A1254" w:rsidP="00CE00DB">
            <w:pPr>
              <w:jc w:val="center"/>
              <w:rPr>
                <w:rFonts w:asciiTheme="minorHAnsi" w:hAnsiTheme="minorHAnsi" w:cstheme="minorHAnsi"/>
                <w:sz w:val="22"/>
              </w:rPr>
            </w:pPr>
            <w:r w:rsidRPr="0010672E">
              <w:rPr>
                <w:rFonts w:asciiTheme="minorHAnsi" w:hAnsiTheme="minorHAnsi" w:cstheme="minorHAnsi"/>
                <w:sz w:val="22"/>
              </w:rPr>
              <w:t>Elérhetősége</w:t>
            </w:r>
          </w:p>
        </w:tc>
        <w:tc>
          <w:tcPr>
            <w:tcW w:w="3021" w:type="dxa"/>
          </w:tcPr>
          <w:p w:rsidR="003A1254" w:rsidRPr="0010672E" w:rsidRDefault="003A1254" w:rsidP="00CE00DB">
            <w:pPr>
              <w:jc w:val="center"/>
              <w:rPr>
                <w:rFonts w:asciiTheme="minorHAnsi" w:hAnsiTheme="minorHAnsi" w:cstheme="minorHAnsi"/>
                <w:sz w:val="22"/>
              </w:rPr>
            </w:pPr>
            <w:r w:rsidRPr="0010672E">
              <w:rPr>
                <w:rFonts w:asciiTheme="minorHAnsi" w:hAnsiTheme="minorHAnsi" w:cstheme="minorHAnsi"/>
                <w:sz w:val="22"/>
              </w:rPr>
              <w:t>Illetékességi területe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Budapesti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1016 Budapest, Krisztina krt. 99.</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06-1-488-2131</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bekelteto.testulet@bkik.hu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bekeltet.bkik.hu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469532362</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BBT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Budapest</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lastRenderedPageBreak/>
              <w:t>Baranya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 xml:space="preserve">cím: 7625 Pécs, </w:t>
            </w:r>
            <w:proofErr w:type="spellStart"/>
            <w:r w:rsidRPr="0010672E">
              <w:rPr>
                <w:rFonts w:asciiTheme="minorHAnsi" w:hAnsiTheme="minorHAnsi" w:cstheme="minorHAnsi"/>
                <w:sz w:val="22"/>
              </w:rPr>
              <w:t>Majorossy</w:t>
            </w:r>
            <w:proofErr w:type="spellEnd"/>
            <w:r w:rsidRPr="0010672E">
              <w:rPr>
                <w:rFonts w:asciiTheme="minorHAnsi" w:hAnsiTheme="minorHAnsi" w:cstheme="minorHAnsi"/>
                <w:sz w:val="22"/>
              </w:rPr>
              <w:t xml:space="preserve"> I. u. 36.</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+36-72/507-154</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info@baranyabekeltetes.hu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www.baranyabekeltetes.hu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667360112</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neve: PBKIKBT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Baranya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Somogy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Tolna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Borsod-Abaúj-Zemplén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3525 Miskolc, Szentpáli u. 1.</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46/501-090 (új ügyek)</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46/501-871 (folyamatban lévő ügyek)</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bekeltetes@bokik.hu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www.bekeltetes.borsodmegye.hu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 xml:space="preserve">Hivatali kapu azonosító: 466467335, </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BOKIKBT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Borsod-Abaúj-Zemplén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Heves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Nógrád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Csongrád-Csanád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6721 Szeged, Párizsi krt. 8-12.</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 xml:space="preserve">Kamarai kapcsolattartó: </w:t>
            </w:r>
            <w:proofErr w:type="spellStart"/>
            <w:r w:rsidRPr="0010672E">
              <w:rPr>
                <w:rFonts w:asciiTheme="minorHAnsi" w:hAnsiTheme="minorHAnsi" w:cstheme="minorHAnsi"/>
                <w:sz w:val="22"/>
              </w:rPr>
              <w:t>Jerney</w:t>
            </w:r>
            <w:proofErr w:type="spellEnd"/>
            <w:r w:rsidRPr="0010672E">
              <w:rPr>
                <w:rFonts w:asciiTheme="minorHAnsi" w:hAnsiTheme="minorHAnsi" w:cstheme="minorHAnsi"/>
                <w:sz w:val="22"/>
              </w:rPr>
              <w:t xml:space="preserve"> Zoltán</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+36-62/554-250/118</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bekelteto.testulet@cskik.hu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https://www.bekeltetes-csongrad.hu/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162127371</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CSMKIKBT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Békés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Bács-Kiskun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Csongrád-Csanád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Fejér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8000 Székesfehérvár, Hosszúsétatér 4-6.</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Lencsés Hajnalka békéltető testületi ügyintéző, ügyfélkapcsolati koordinátor</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06-22/510-310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bekeltetes@fmkik.hu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https://www.bekeltetesfejer.hu/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352258915</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FMBT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Fejér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Komárom-Esztergom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Veszprém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Győr-Moson-Sopron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9021 Győr, Szent István út 10/a.</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06-96-520-217</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bekelteto.testulet@gymsmkik.hu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https://bekeltetesgyor.hu/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363053930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GYMSMKIKBT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Győr-Moson-Sopron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Vas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Zala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lastRenderedPageBreak/>
              <w:t>Hajdú-Bihar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Székhely: 4025 Debrecen, Petőfi tér 10.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Ügyintézés helyszíne: 4025 Debrecen Vörösmarty u. 13-15.</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06-52-500-710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06-52-500-745</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Fax: 06-52-500-720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bekelteto@hbkik.hu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https://www.hbmbekeltetes.hu/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457289758</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HBKIKBT</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Jász-Nagykun-Szolnok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Hajdú-Bihar vármegye</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Szabolcs-Szatmár-Bereg vármegye</w:t>
            </w:r>
          </w:p>
        </w:tc>
      </w:tr>
      <w:tr w:rsidR="003A1254" w:rsidRPr="0010672E" w:rsidTr="00CE00DB">
        <w:tc>
          <w:tcPr>
            <w:tcW w:w="3020"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Pest Vármegyei Békéltető Testület</w:t>
            </w: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cím: 1055 Budapest, Balassi Bálint utca 25. IV/2.</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E-mail cím: pmbekelteto@pmkik.hu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Telefon: 06-1-792-7881</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web: http://www.panaszrendezes.hu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www.pestmegyeibekelteto.hu</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Hivatali kapu KRID azonosító: 560351920</w:t>
            </w:r>
          </w:p>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rövid név: PMKIKBEKEL</w:t>
            </w:r>
          </w:p>
          <w:p w:rsidR="003A1254" w:rsidRPr="0010672E" w:rsidRDefault="003A1254" w:rsidP="00CE00DB">
            <w:pPr>
              <w:rPr>
                <w:rFonts w:asciiTheme="minorHAnsi" w:hAnsiTheme="minorHAnsi" w:cstheme="minorHAnsi"/>
                <w:sz w:val="22"/>
              </w:rPr>
            </w:pPr>
          </w:p>
        </w:tc>
        <w:tc>
          <w:tcPr>
            <w:tcW w:w="3021" w:type="dxa"/>
          </w:tcPr>
          <w:p w:rsidR="003A1254" w:rsidRPr="0010672E" w:rsidRDefault="003A1254" w:rsidP="00CE00DB">
            <w:pPr>
              <w:rPr>
                <w:rFonts w:asciiTheme="minorHAnsi" w:hAnsiTheme="minorHAnsi" w:cstheme="minorHAnsi"/>
                <w:sz w:val="22"/>
              </w:rPr>
            </w:pPr>
            <w:r w:rsidRPr="0010672E">
              <w:rPr>
                <w:rFonts w:asciiTheme="minorHAnsi" w:hAnsiTheme="minorHAnsi" w:cstheme="minorHAnsi"/>
                <w:sz w:val="22"/>
              </w:rPr>
              <w:t>Pest vármegye</w:t>
            </w:r>
          </w:p>
        </w:tc>
      </w:tr>
    </w:tbl>
    <w:p w:rsidR="003A1254" w:rsidRDefault="003A1254" w:rsidP="003A1254"/>
    <w:p w:rsidR="00981A49" w:rsidRDefault="00981A49" w:rsidP="00981A49">
      <w:pPr>
        <w:pStyle w:val="NormlWeb"/>
      </w:pPr>
      <w:r>
        <w:t xml:space="preserve">11.8.      A békéltető testület hatáskörébe tartozik a fogyasztói jogvita bírósági eljáráson kívüli rendezése. A békéltető testület feladata, hogy megkísérelje a fogyasztói jogvita rendezése céljából egyezség létrehozását a felek között, ennek </w:t>
      </w:r>
      <w:proofErr w:type="spellStart"/>
      <w:r>
        <w:t>eredménytelensége</w:t>
      </w:r>
      <w:proofErr w:type="spellEnd"/>
      <w:r>
        <w:t xml:space="preserv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kötelezettségekkel kapcsolatban.</w:t>
      </w:r>
    </w:p>
    <w:p w:rsidR="00981A49" w:rsidRDefault="00981A49" w:rsidP="00981A49">
      <w:pPr>
        <w:pStyle w:val="NormlWeb"/>
      </w:pPr>
      <w:r>
        <w:t> </w:t>
      </w:r>
    </w:p>
    <w:p w:rsidR="00981A49" w:rsidRDefault="00981A49" w:rsidP="00981A49">
      <w:pPr>
        <w:pStyle w:val="NormlWeb"/>
      </w:pPr>
      <w:r>
        <w:t>11.9.      Online adásvételi vagy online szolgáltatási szerződéssel összefüggő határon átnyúló fogyasztói jogvita esetén az eljárásra a kormányhivatal illetékes.</w:t>
      </w:r>
    </w:p>
    <w:p w:rsidR="00981A49" w:rsidRDefault="00981A49" w:rsidP="00981A49">
      <w:pPr>
        <w:pStyle w:val="NormlWeb"/>
      </w:pPr>
      <w:r>
        <w:t> </w:t>
      </w:r>
    </w:p>
    <w:p w:rsidR="00981A49" w:rsidRDefault="00981A49" w:rsidP="00981A49">
      <w:pPr>
        <w:pStyle w:val="NormlWeb"/>
      </w:pPr>
      <w:r>
        <w:t>11.10.    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rsidR="00981A49" w:rsidRDefault="00981A49" w:rsidP="00981A49">
      <w:pPr>
        <w:pStyle w:val="NormlWeb"/>
      </w:pPr>
      <w:r>
        <w:t xml:space="preserve">11.11. A jogviták rendezésére szolgáló Európai Uniós online vitarendezési platform is igénybe vehető, melynek elérhetősége a következő: </w:t>
      </w:r>
      <w:hyperlink r:id="rId15" w:history="1">
        <w:r>
          <w:rPr>
            <w:rStyle w:val="Hiperhivatkozs"/>
            <w:rFonts w:eastAsiaTheme="majorEastAsia"/>
          </w:rPr>
          <w:t>https://ec.europa.eu/consumers/odr/main/index.cfm?event=main.home.show&amp;lng=HU</w:t>
        </w:r>
      </w:hyperlink>
    </w:p>
    <w:p w:rsidR="00981A49" w:rsidRDefault="00981A49" w:rsidP="00981A49">
      <w:pPr>
        <w:pStyle w:val="NormlWeb"/>
      </w:pPr>
      <w:r>
        <w:lastRenderedPageBreak/>
        <w:t> </w:t>
      </w:r>
    </w:p>
    <w:p w:rsidR="00981A49" w:rsidRDefault="00981A49" w:rsidP="00981A49">
      <w:pPr>
        <w:pStyle w:val="NormlWeb"/>
      </w:pPr>
      <w:r>
        <w:t> </w:t>
      </w:r>
    </w:p>
    <w:p w:rsidR="00981A49" w:rsidRDefault="00981A49" w:rsidP="00981A49">
      <w:pPr>
        <w:numPr>
          <w:ilvl w:val="0"/>
          <w:numId w:val="33"/>
        </w:numPr>
        <w:spacing w:before="100" w:beforeAutospacing="1" w:after="100" w:afterAutospacing="1"/>
      </w:pPr>
      <w:r>
        <w:t>Szerzői jogok</w:t>
      </w:r>
    </w:p>
    <w:p w:rsidR="00981A49" w:rsidRDefault="00981A49" w:rsidP="00981A49">
      <w:pPr>
        <w:pStyle w:val="NormlWeb"/>
      </w:pPr>
      <w:r>
        <w:t> </w:t>
      </w:r>
    </w:p>
    <w:p w:rsidR="00981A49" w:rsidRDefault="00981A49" w:rsidP="00981A49">
      <w:pPr>
        <w:pStyle w:val="NormlWeb"/>
      </w:pPr>
      <w:r>
        <w:t xml:space="preserve">12.1.      Miután a </w:t>
      </w:r>
      <w:hyperlink r:id="rId16" w:history="1">
        <w:r>
          <w:rPr>
            <w:rStyle w:val="Hiperhivatkozs"/>
            <w:rFonts w:eastAsiaTheme="majorEastAsia"/>
          </w:rPr>
          <w:t>http://webshop.reparo.hu</w:t>
        </w:r>
      </w:hyperlink>
      <w:r>
        <w:t xml:space="preserve"> mint weboldal szerzői jogi műnek minősül, tilos a </w:t>
      </w:r>
      <w:hyperlink r:id="rId17" w:history="1">
        <w:r>
          <w:rPr>
            <w:rStyle w:val="Hiperhivatkozs"/>
            <w:rFonts w:eastAsiaTheme="majorEastAsia"/>
          </w:rPr>
          <w:t>http://webshop.reparo.hu</w:t>
        </w:r>
      </w:hyperlink>
      <w: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w:t>
      </w:r>
    </w:p>
    <w:p w:rsidR="00981A49" w:rsidRDefault="00981A49" w:rsidP="00981A49">
      <w:pPr>
        <w:pStyle w:val="NormlWeb"/>
      </w:pPr>
      <w:r>
        <w:t> </w:t>
      </w:r>
    </w:p>
    <w:p w:rsidR="00981A49" w:rsidRDefault="00981A49" w:rsidP="00981A49">
      <w:pPr>
        <w:pStyle w:val="NormlWeb"/>
      </w:pPr>
      <w:r>
        <w:t xml:space="preserve">12.2.      A </w:t>
      </w:r>
      <w:hyperlink r:id="rId18" w:history="1">
        <w:r>
          <w:rPr>
            <w:rStyle w:val="Hiperhivatkozs"/>
            <w:rFonts w:eastAsiaTheme="majorEastAsia"/>
          </w:rPr>
          <w:t>http://webshop.reparo.hu</w:t>
        </w:r>
      </w:hyperlink>
      <w:r>
        <w:t xml:space="preserve"> weboldalról és annak adatbázisából bármilyen anyagot átvenni írásos hozzájárulás esetén is csak az adott weboldalra való hivatkozással lehet.</w:t>
      </w:r>
    </w:p>
    <w:p w:rsidR="00981A49" w:rsidRDefault="00981A49" w:rsidP="00981A49">
      <w:pPr>
        <w:pStyle w:val="NormlWeb"/>
      </w:pPr>
      <w:r>
        <w:t> </w:t>
      </w:r>
    </w:p>
    <w:p w:rsidR="00981A49" w:rsidRDefault="00981A49" w:rsidP="00981A49">
      <w:pPr>
        <w:pStyle w:val="NormlWeb"/>
      </w:pPr>
      <w:r>
        <w:t xml:space="preserve">12.3.      A Szolgáltató fenntartja minden jogát szolgáltatásának valamennyi elemére, a </w:t>
      </w:r>
      <w:proofErr w:type="spellStart"/>
      <w:r>
        <w:t>domain</w:t>
      </w:r>
      <w:proofErr w:type="spellEnd"/>
      <w:r>
        <w:t xml:space="preserve">-neveire, az azokkal képzett másodlagos </w:t>
      </w:r>
      <w:proofErr w:type="spellStart"/>
      <w:r>
        <w:t>domain</w:t>
      </w:r>
      <w:proofErr w:type="spellEnd"/>
      <w:r>
        <w:t xml:space="preserve"> </w:t>
      </w:r>
      <w:proofErr w:type="gramStart"/>
      <w:r>
        <w:t>nevekre</w:t>
      </w:r>
      <w:proofErr w:type="gramEnd"/>
      <w:r>
        <w:t xml:space="preserve"> valamint az internetes reklámfelületeire.</w:t>
      </w:r>
    </w:p>
    <w:p w:rsidR="00981A49" w:rsidRDefault="00981A49" w:rsidP="00981A49">
      <w:pPr>
        <w:pStyle w:val="NormlWeb"/>
      </w:pPr>
      <w:r>
        <w:t> </w:t>
      </w:r>
    </w:p>
    <w:p w:rsidR="00981A49" w:rsidRDefault="00981A49" w:rsidP="00981A49">
      <w:pPr>
        <w:pStyle w:val="NormlWeb"/>
      </w:pPr>
      <w:r>
        <w:t xml:space="preserve">12.4.      Tilos a </w:t>
      </w:r>
      <w:hyperlink r:id="rId19" w:history="1">
        <w:r>
          <w:rPr>
            <w:rStyle w:val="Hiperhivatkozs"/>
            <w:rFonts w:eastAsiaTheme="majorEastAsia"/>
          </w:rPr>
          <w:t>http://webshop.reparo.hu</w:t>
        </w:r>
      </w:hyperlink>
      <w:r>
        <w:t xml:space="preserve"> weboldal tartalmának, illetve egyes részeinek adaptációja vagy visszafejtése; a felhasználói azonosítók és jelszavak tisztességtelen módon történő létesítése; bármely olyan alkalmazás használata, amellyel a </w:t>
      </w:r>
      <w:hyperlink r:id="rId20" w:history="1">
        <w:r>
          <w:rPr>
            <w:rStyle w:val="Hiperhivatkozs"/>
            <w:rFonts w:eastAsiaTheme="majorEastAsia"/>
          </w:rPr>
          <w:t>http://webshop.reparo.hu</w:t>
        </w:r>
      </w:hyperlink>
      <w:r>
        <w:t xml:space="preserve"> weboldalon vagy azok bármely része módosítható vagy indexelhető.</w:t>
      </w:r>
    </w:p>
    <w:p w:rsidR="00981A49" w:rsidRDefault="00981A49" w:rsidP="00981A49">
      <w:pPr>
        <w:pStyle w:val="NormlWeb"/>
      </w:pPr>
      <w:r>
        <w:t> </w:t>
      </w:r>
    </w:p>
    <w:p w:rsidR="00981A49" w:rsidRDefault="00981A49" w:rsidP="00981A49">
      <w:pPr>
        <w:pStyle w:val="NormlWeb"/>
      </w:pPr>
      <w:r>
        <w:t xml:space="preserve">12.5.      A </w:t>
      </w:r>
      <w:hyperlink r:id="rId21" w:history="1">
        <w:r>
          <w:rPr>
            <w:rStyle w:val="Hiperhivatkozs"/>
            <w:rFonts w:eastAsiaTheme="majorEastAsia"/>
          </w:rPr>
          <w:t>http://webshop.reparo.hu</w:t>
        </w:r>
      </w:hyperlink>
      <w:r>
        <w:t>név szerzői jogi védelmet élvez, felhasználása a hivatkozás kivételével kizárólag a Szolgáltató írásos hozzájárulásával lehetséges.</w:t>
      </w:r>
    </w:p>
    <w:p w:rsidR="00981A49" w:rsidRDefault="00981A49" w:rsidP="00981A49">
      <w:pPr>
        <w:pStyle w:val="NormlWeb"/>
      </w:pPr>
      <w:r>
        <w:t> </w:t>
      </w:r>
    </w:p>
    <w:p w:rsidR="00981A49" w:rsidRDefault="00981A49" w:rsidP="00981A49">
      <w:pPr>
        <w:pStyle w:val="NormlWeb"/>
      </w:pPr>
      <w:r>
        <w:t>Tatabánya, 2024.</w:t>
      </w:r>
      <w:r w:rsidR="003A1254">
        <w:t xml:space="preserve"> június 03.</w:t>
      </w:r>
    </w:p>
    <w:p w:rsidR="00981A49" w:rsidRDefault="00981A49" w:rsidP="00981A49">
      <w:pPr>
        <w:pStyle w:val="NormlWeb"/>
      </w:pPr>
      <w:r>
        <w:t> </w:t>
      </w:r>
    </w:p>
    <w:p w:rsidR="00A65B9A" w:rsidRPr="00981A49" w:rsidRDefault="00A65B9A" w:rsidP="00981A49">
      <w:bookmarkStart w:id="0" w:name="_GoBack"/>
      <w:bookmarkEnd w:id="0"/>
    </w:p>
    <w:sectPr w:rsidR="00A65B9A" w:rsidRPr="00981A49" w:rsidSect="00FC7288">
      <w:pgSz w:w="11906" w:h="16838" w:code="9"/>
      <w:pgMar w:top="1134" w:right="1134" w:bottom="1134" w:left="1134" w:header="709" w:footer="709"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46A"/>
    <w:multiLevelType w:val="multilevel"/>
    <w:tmpl w:val="A73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DC7"/>
    <w:multiLevelType w:val="multilevel"/>
    <w:tmpl w:val="949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357EF"/>
    <w:multiLevelType w:val="multilevel"/>
    <w:tmpl w:val="78E46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23803"/>
    <w:multiLevelType w:val="multilevel"/>
    <w:tmpl w:val="269A2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70DF0"/>
    <w:multiLevelType w:val="multilevel"/>
    <w:tmpl w:val="D136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7321D"/>
    <w:multiLevelType w:val="multilevel"/>
    <w:tmpl w:val="7ED8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70D9D"/>
    <w:multiLevelType w:val="multilevel"/>
    <w:tmpl w:val="FB5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8069B"/>
    <w:multiLevelType w:val="multilevel"/>
    <w:tmpl w:val="137E4D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A311E"/>
    <w:multiLevelType w:val="multilevel"/>
    <w:tmpl w:val="11E0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51593"/>
    <w:multiLevelType w:val="multilevel"/>
    <w:tmpl w:val="D28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C6BDA"/>
    <w:multiLevelType w:val="multilevel"/>
    <w:tmpl w:val="ABF8D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B52F3"/>
    <w:multiLevelType w:val="multilevel"/>
    <w:tmpl w:val="D22A3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4254C"/>
    <w:multiLevelType w:val="multilevel"/>
    <w:tmpl w:val="01BA8D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A3DFC"/>
    <w:multiLevelType w:val="multilevel"/>
    <w:tmpl w:val="5AB2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8203A"/>
    <w:multiLevelType w:val="multilevel"/>
    <w:tmpl w:val="35F4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D2727"/>
    <w:multiLevelType w:val="multilevel"/>
    <w:tmpl w:val="887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012D5"/>
    <w:multiLevelType w:val="multilevel"/>
    <w:tmpl w:val="76FAB0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65748"/>
    <w:multiLevelType w:val="multilevel"/>
    <w:tmpl w:val="7D465F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D6910"/>
    <w:multiLevelType w:val="multilevel"/>
    <w:tmpl w:val="A37A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D39A2"/>
    <w:multiLevelType w:val="multilevel"/>
    <w:tmpl w:val="911A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114769"/>
    <w:multiLevelType w:val="multilevel"/>
    <w:tmpl w:val="B31006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16A8D"/>
    <w:multiLevelType w:val="multilevel"/>
    <w:tmpl w:val="08B8E0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3E719D"/>
    <w:multiLevelType w:val="multilevel"/>
    <w:tmpl w:val="A9824C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F61D6D"/>
    <w:multiLevelType w:val="multilevel"/>
    <w:tmpl w:val="05CA5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E064E"/>
    <w:multiLevelType w:val="multilevel"/>
    <w:tmpl w:val="42C269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5C3AC8"/>
    <w:multiLevelType w:val="multilevel"/>
    <w:tmpl w:val="7F1008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632C7E"/>
    <w:multiLevelType w:val="multilevel"/>
    <w:tmpl w:val="211215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B6715"/>
    <w:multiLevelType w:val="multilevel"/>
    <w:tmpl w:val="A6AEF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9392E"/>
    <w:multiLevelType w:val="multilevel"/>
    <w:tmpl w:val="D7AC8D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30C40"/>
    <w:multiLevelType w:val="multilevel"/>
    <w:tmpl w:val="6B622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E4552"/>
    <w:multiLevelType w:val="multilevel"/>
    <w:tmpl w:val="437C5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500E2D"/>
    <w:multiLevelType w:val="multilevel"/>
    <w:tmpl w:val="26A293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D41323"/>
    <w:multiLevelType w:val="multilevel"/>
    <w:tmpl w:val="ACF4A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1F4FA4"/>
    <w:multiLevelType w:val="multilevel"/>
    <w:tmpl w:val="27D6C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2"/>
  </w:num>
  <w:num w:numId="3">
    <w:abstractNumId w:val="7"/>
  </w:num>
  <w:num w:numId="4">
    <w:abstractNumId w:val="11"/>
  </w:num>
  <w:num w:numId="5">
    <w:abstractNumId w:val="30"/>
  </w:num>
  <w:num w:numId="6">
    <w:abstractNumId w:val="6"/>
  </w:num>
  <w:num w:numId="7">
    <w:abstractNumId w:val="18"/>
  </w:num>
  <w:num w:numId="8">
    <w:abstractNumId w:val="23"/>
  </w:num>
  <w:num w:numId="9">
    <w:abstractNumId w:val="10"/>
  </w:num>
  <w:num w:numId="10">
    <w:abstractNumId w:val="8"/>
  </w:num>
  <w:num w:numId="11">
    <w:abstractNumId w:val="25"/>
  </w:num>
  <w:num w:numId="12">
    <w:abstractNumId w:val="13"/>
  </w:num>
  <w:num w:numId="13">
    <w:abstractNumId w:val="24"/>
  </w:num>
  <w:num w:numId="14">
    <w:abstractNumId w:val="28"/>
  </w:num>
  <w:num w:numId="15">
    <w:abstractNumId w:val="17"/>
  </w:num>
  <w:num w:numId="16">
    <w:abstractNumId w:val="26"/>
  </w:num>
  <w:num w:numId="17">
    <w:abstractNumId w:val="5"/>
  </w:num>
  <w:num w:numId="18">
    <w:abstractNumId w:val="29"/>
  </w:num>
  <w:num w:numId="19">
    <w:abstractNumId w:val="3"/>
  </w:num>
  <w:num w:numId="20">
    <w:abstractNumId w:val="2"/>
  </w:num>
  <w:num w:numId="21">
    <w:abstractNumId w:val="33"/>
  </w:num>
  <w:num w:numId="22">
    <w:abstractNumId w:val="1"/>
  </w:num>
  <w:num w:numId="23">
    <w:abstractNumId w:val="14"/>
  </w:num>
  <w:num w:numId="24">
    <w:abstractNumId w:val="0"/>
  </w:num>
  <w:num w:numId="25">
    <w:abstractNumId w:val="20"/>
  </w:num>
  <w:num w:numId="26">
    <w:abstractNumId w:val="16"/>
  </w:num>
  <w:num w:numId="27">
    <w:abstractNumId w:val="4"/>
  </w:num>
  <w:num w:numId="28">
    <w:abstractNumId w:val="31"/>
  </w:num>
  <w:num w:numId="29">
    <w:abstractNumId w:val="9"/>
  </w:num>
  <w:num w:numId="30">
    <w:abstractNumId w:val="12"/>
  </w:num>
  <w:num w:numId="31">
    <w:abstractNumId w:val="21"/>
  </w:num>
  <w:num w:numId="32">
    <w:abstractNumId w:val="27"/>
  </w:num>
  <w:num w:numId="33">
    <w:abstractNumId w:val="2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27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C"/>
    <w:rsid w:val="002C6144"/>
    <w:rsid w:val="003A1254"/>
    <w:rsid w:val="005C38DA"/>
    <w:rsid w:val="00704ED8"/>
    <w:rsid w:val="0089558C"/>
    <w:rsid w:val="008D360E"/>
    <w:rsid w:val="00950248"/>
    <w:rsid w:val="00981A49"/>
    <w:rsid w:val="009E6BCD"/>
    <w:rsid w:val="00A65B9A"/>
    <w:rsid w:val="00FB21F1"/>
    <w:rsid w:val="00FC7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8F406-6905-4227-AB00-9E2D142A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bCs/>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C38DA"/>
  </w:style>
  <w:style w:type="paragraph" w:styleId="Cmsor1">
    <w:name w:val="heading 1"/>
    <w:basedOn w:val="Norml"/>
    <w:next w:val="Norml"/>
    <w:link w:val="Cmsor1Char"/>
    <w:uiPriority w:val="9"/>
    <w:qFormat/>
    <w:rsid w:val="005C38DA"/>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Cmsor2">
    <w:name w:val="heading 2"/>
    <w:basedOn w:val="Norml"/>
    <w:next w:val="Norml"/>
    <w:link w:val="Cmsor2Char"/>
    <w:uiPriority w:val="9"/>
    <w:unhideWhenUsed/>
    <w:qFormat/>
    <w:rsid w:val="005C38DA"/>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Cmsor3">
    <w:name w:val="heading 3"/>
    <w:basedOn w:val="Norml"/>
    <w:next w:val="Norml"/>
    <w:link w:val="Cmsor3Char"/>
    <w:uiPriority w:val="9"/>
    <w:unhideWhenUsed/>
    <w:qFormat/>
    <w:rsid w:val="005C38DA"/>
    <w:pPr>
      <w:keepNext/>
      <w:keepLines/>
      <w:spacing w:before="200"/>
      <w:outlineLvl w:val="2"/>
    </w:pPr>
    <w:rPr>
      <w:rFonts w:asciiTheme="majorHAnsi" w:eastAsiaTheme="majorEastAsia" w:hAnsiTheme="majorHAnsi" w:cstheme="majorBidi"/>
      <w:b/>
      <w:bCs w:val="0"/>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38DA"/>
    <w:rPr>
      <w:rFonts w:asciiTheme="majorHAnsi" w:eastAsiaTheme="majorEastAsia" w:hAnsiTheme="majorHAnsi" w:cstheme="majorBidi"/>
      <w:b/>
      <w:bCs w:val="0"/>
      <w:color w:val="365F91" w:themeColor="accent1" w:themeShade="BF"/>
      <w:sz w:val="28"/>
      <w:szCs w:val="28"/>
    </w:rPr>
  </w:style>
  <w:style w:type="character" w:customStyle="1" w:styleId="Cmsor2Char">
    <w:name w:val="Címsor 2 Char"/>
    <w:basedOn w:val="Bekezdsalapbettpusa"/>
    <w:link w:val="Cmsor2"/>
    <w:uiPriority w:val="9"/>
    <w:rsid w:val="005C38DA"/>
    <w:rPr>
      <w:rFonts w:asciiTheme="majorHAnsi" w:eastAsiaTheme="majorEastAsia" w:hAnsiTheme="majorHAnsi" w:cstheme="majorBidi"/>
      <w:b/>
      <w:bCs w:val="0"/>
      <w:color w:val="4F81BD" w:themeColor="accent1"/>
      <w:sz w:val="26"/>
      <w:szCs w:val="26"/>
    </w:rPr>
  </w:style>
  <w:style w:type="character" w:customStyle="1" w:styleId="Cmsor3Char">
    <w:name w:val="Címsor 3 Char"/>
    <w:basedOn w:val="Bekezdsalapbettpusa"/>
    <w:link w:val="Cmsor3"/>
    <w:uiPriority w:val="9"/>
    <w:rsid w:val="005C38DA"/>
    <w:rPr>
      <w:rFonts w:asciiTheme="majorHAnsi" w:eastAsiaTheme="majorEastAsia" w:hAnsiTheme="majorHAnsi" w:cstheme="majorBidi"/>
      <w:b/>
      <w:bCs w:val="0"/>
      <w:color w:val="4F81BD" w:themeColor="accent1"/>
    </w:rPr>
  </w:style>
  <w:style w:type="paragraph" w:styleId="Nincstrkz">
    <w:name w:val="No Spacing"/>
    <w:uiPriority w:val="1"/>
    <w:qFormat/>
    <w:rsid w:val="005C38DA"/>
  </w:style>
  <w:style w:type="paragraph" w:styleId="Listaszerbekezds">
    <w:name w:val="List Paragraph"/>
    <w:basedOn w:val="Norml"/>
    <w:uiPriority w:val="34"/>
    <w:qFormat/>
    <w:rsid w:val="005C38DA"/>
    <w:pPr>
      <w:ind w:left="720"/>
      <w:contextualSpacing/>
    </w:pPr>
  </w:style>
  <w:style w:type="paragraph" w:styleId="NormlWeb">
    <w:name w:val="Normal (Web)"/>
    <w:basedOn w:val="Norml"/>
    <w:uiPriority w:val="99"/>
    <w:unhideWhenUsed/>
    <w:rsid w:val="0089558C"/>
    <w:pPr>
      <w:spacing w:before="100" w:beforeAutospacing="1" w:after="100" w:afterAutospacing="1"/>
    </w:pPr>
    <w:rPr>
      <w:rFonts w:ascii="Times New Roman" w:eastAsia="Times New Roman" w:hAnsi="Times New Roman" w:cs="Times New Roman"/>
      <w:bCs w:val="0"/>
      <w:szCs w:val="24"/>
      <w:lang w:eastAsia="hu-HU"/>
    </w:rPr>
  </w:style>
  <w:style w:type="character" w:styleId="Hiperhivatkozs">
    <w:name w:val="Hyperlink"/>
    <w:basedOn w:val="Bekezdsalapbettpusa"/>
    <w:uiPriority w:val="99"/>
    <w:semiHidden/>
    <w:unhideWhenUsed/>
    <w:rsid w:val="0089558C"/>
    <w:rPr>
      <w:color w:val="0000FF"/>
      <w:u w:val="single"/>
    </w:rPr>
  </w:style>
  <w:style w:type="character" w:styleId="Mrltotthiperhivatkozs">
    <w:name w:val="FollowedHyperlink"/>
    <w:basedOn w:val="Bekezdsalapbettpusa"/>
    <w:uiPriority w:val="99"/>
    <w:semiHidden/>
    <w:unhideWhenUsed/>
    <w:rsid w:val="00704ED8"/>
    <w:rPr>
      <w:color w:val="800080" w:themeColor="followedHyperlink"/>
      <w:u w:val="single"/>
    </w:rPr>
  </w:style>
  <w:style w:type="table" w:customStyle="1" w:styleId="Rcsostblzat1">
    <w:name w:val="Rácsos táblázat1"/>
    <w:basedOn w:val="Normltblzat"/>
    <w:next w:val="Rcsostblzat"/>
    <w:uiPriority w:val="39"/>
    <w:rsid w:val="003A1254"/>
    <w:pPr>
      <w:jc w:val="both"/>
    </w:pPr>
    <w:rPr>
      <w:rFonts w:ascii="Times New Roman" w:hAnsi="Times New Roman" w:cs="Aptos"/>
      <w:bCs w:val="0"/>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A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86567">
      <w:bodyDiv w:val="1"/>
      <w:marLeft w:val="0"/>
      <w:marRight w:val="0"/>
      <w:marTop w:val="0"/>
      <w:marBottom w:val="0"/>
      <w:divBdr>
        <w:top w:val="none" w:sz="0" w:space="0" w:color="auto"/>
        <w:left w:val="none" w:sz="0" w:space="0" w:color="auto"/>
        <w:bottom w:val="none" w:sz="0" w:space="0" w:color="auto"/>
        <w:right w:val="none" w:sz="0" w:space="0" w:color="auto"/>
      </w:divBdr>
    </w:div>
    <w:div w:id="15278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hop.reparo.hu/adatkezelesi-tajekoztato" TargetMode="External"/><Relationship Id="rId13" Type="http://schemas.openxmlformats.org/officeDocument/2006/relationships/hyperlink" Target="https://www.dokumentumtarhaz.hu/sh/elallasi_nyilatkozat.doc" TargetMode="External"/><Relationship Id="rId18" Type="http://schemas.openxmlformats.org/officeDocument/2006/relationships/hyperlink" Target="http://webshop.reparo.hu/" TargetMode="External"/><Relationship Id="rId3" Type="http://schemas.openxmlformats.org/officeDocument/2006/relationships/settings" Target="settings.xml"/><Relationship Id="rId21" Type="http://schemas.openxmlformats.org/officeDocument/2006/relationships/hyperlink" Target="http://webshop.reparo.hu/" TargetMode="External"/><Relationship Id="rId7" Type="http://schemas.openxmlformats.org/officeDocument/2006/relationships/hyperlink" Target="https://webshop.reparo.hu/informaciok/letoltesek" TargetMode="External"/><Relationship Id="rId12" Type="http://schemas.openxmlformats.org/officeDocument/2006/relationships/hyperlink" Target="https://eur-lex.europa.eu/legal-content/HU/TXT/?uri=CELEX:32011L0083" TargetMode="External"/><Relationship Id="rId17" Type="http://schemas.openxmlformats.org/officeDocument/2006/relationships/hyperlink" Target="http://webshop.reparo.hu/" TargetMode="External"/><Relationship Id="rId2" Type="http://schemas.openxmlformats.org/officeDocument/2006/relationships/styles" Target="styles.xml"/><Relationship Id="rId16" Type="http://schemas.openxmlformats.org/officeDocument/2006/relationships/hyperlink" Target="http://webshop.reparo.hu/" TargetMode="External"/><Relationship Id="rId20" Type="http://schemas.openxmlformats.org/officeDocument/2006/relationships/hyperlink" Target="http://webshop.reparo.hu/" TargetMode="External"/><Relationship Id="rId1" Type="http://schemas.openxmlformats.org/officeDocument/2006/relationships/numbering" Target="numbering.xml"/><Relationship Id="rId6" Type="http://schemas.openxmlformats.org/officeDocument/2006/relationships/hyperlink" Target="https://webshop.reparo.hu/aszf" TargetMode="External"/><Relationship Id="rId11" Type="http://schemas.openxmlformats.org/officeDocument/2006/relationships/hyperlink" Target="http://eur-lex.europa.eu/LexUriServ/LexUriServ.do?uri=OJ:L:2011:304:0064:0088:HU:PDF" TargetMode="External"/><Relationship Id="rId5" Type="http://schemas.openxmlformats.org/officeDocument/2006/relationships/hyperlink" Target="http://webshop.reparo.hu/" TargetMode="External"/><Relationship Id="rId15" Type="http://schemas.openxmlformats.org/officeDocument/2006/relationships/hyperlink" Target="https://ec.europa.eu/consumers/odr/main/index.cfm?event=main.home.show&amp;lng=HU" TargetMode="External"/><Relationship Id="rId23" Type="http://schemas.openxmlformats.org/officeDocument/2006/relationships/theme" Target="theme/theme1.xml"/><Relationship Id="rId10" Type="http://schemas.openxmlformats.org/officeDocument/2006/relationships/hyperlink" Target="https://net.jogtar.hu/jogszabaly?docid=A1400045.KOR" TargetMode="External"/><Relationship Id="rId19" Type="http://schemas.openxmlformats.org/officeDocument/2006/relationships/hyperlink" Target="http://webshop.reparo.hu" TargetMode="External"/><Relationship Id="rId4" Type="http://schemas.openxmlformats.org/officeDocument/2006/relationships/webSettings" Target="webSettings.xml"/><Relationship Id="rId9" Type="http://schemas.openxmlformats.org/officeDocument/2006/relationships/hyperlink" Target="http://njt.hu/cgi_bin/njt_doc.cgi?docid=167547.260043" TargetMode="External"/><Relationship Id="rId14" Type="http://schemas.openxmlformats.org/officeDocument/2006/relationships/hyperlink" Target="https://kormanyhivatal.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5333</Words>
  <Characters>36802</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Iroda2</dc:creator>
  <cp:keywords/>
  <dc:description/>
  <cp:lastModifiedBy>Iroda2</cp:lastModifiedBy>
  <cp:revision>2</cp:revision>
  <dcterms:created xsi:type="dcterms:W3CDTF">2024-07-01T10:54:00Z</dcterms:created>
  <dcterms:modified xsi:type="dcterms:W3CDTF">2024-07-01T10:54:00Z</dcterms:modified>
</cp:coreProperties>
</file>